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auto"/>
          <w:spacing w:val="0"/>
          <w:kern w:val="0"/>
          <w:sz w:val="28"/>
          <w:szCs w:val="28"/>
          <w:u w:val="none"/>
          <w:shd w:val="clear" w:fill="FFFFFF"/>
          <w:lang w:val="en-US" w:eastAsia="zh-CN" w:bidi="ar"/>
        </w:rPr>
      </w:pPr>
      <w:r>
        <w:rPr>
          <w:rFonts w:hint="eastAsia" w:asciiTheme="minorEastAsia" w:hAnsiTheme="minorEastAsia" w:cstheme="minorEastAsia"/>
          <w:b/>
          <w:bCs/>
          <w:i w:val="0"/>
          <w:iCs w:val="0"/>
          <w:caps w:val="0"/>
          <w:color w:val="auto"/>
          <w:spacing w:val="0"/>
          <w:kern w:val="0"/>
          <w:sz w:val="28"/>
          <w:szCs w:val="28"/>
          <w:u w:val="none"/>
          <w:shd w:val="clear" w:fill="FFFFFF"/>
          <w:lang w:val="en-US" w:eastAsia="zh-CN" w:bidi="ar"/>
        </w:rPr>
        <w:t>广州市矿泉中学运动场改造工程</w:t>
      </w:r>
      <w:r>
        <w:rPr>
          <w:rFonts w:hint="eastAsia" w:asciiTheme="minorEastAsia" w:hAnsiTheme="minorEastAsia" w:eastAsiaTheme="minorEastAsia" w:cstheme="minorEastAsia"/>
          <w:b/>
          <w:bCs/>
          <w:i w:val="0"/>
          <w:iCs w:val="0"/>
          <w:caps w:val="0"/>
          <w:color w:val="auto"/>
          <w:spacing w:val="0"/>
          <w:kern w:val="0"/>
          <w:sz w:val="28"/>
          <w:szCs w:val="28"/>
          <w:u w:val="none"/>
          <w:shd w:val="clear" w:fill="FFFFFF"/>
          <w:lang w:val="en-US" w:eastAsia="zh-CN" w:bidi="ar"/>
        </w:rPr>
        <w:t>招标公告</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auto"/>
          <w:spacing w:val="0"/>
          <w:kern w:val="0"/>
          <w:sz w:val="28"/>
          <w:szCs w:val="28"/>
          <w:u w:val="none"/>
          <w:shd w:val="clear"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single"/>
          <w:shd w:val="clear" w:fill="FFFFFF"/>
          <w:lang w:val="en-US" w:eastAsia="zh-CN" w:bidi="ar"/>
        </w:rPr>
        <w:t>广东建海工程项目管理有限公司</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（以下简称“招标代理机构”）受</w:t>
      </w:r>
      <w:r>
        <w:rPr>
          <w:rFonts w:hint="eastAsia" w:asciiTheme="minorEastAsia" w:hAnsiTheme="minorEastAsia" w:cstheme="minorEastAsia"/>
          <w:i w:val="0"/>
          <w:iCs w:val="0"/>
          <w:caps w:val="0"/>
          <w:color w:val="auto"/>
          <w:spacing w:val="0"/>
          <w:kern w:val="0"/>
          <w:sz w:val="24"/>
          <w:szCs w:val="24"/>
          <w:u w:val="single"/>
          <w:shd w:val="clear" w:fill="FFFFFF"/>
          <w:lang w:val="en-US" w:eastAsia="zh-CN" w:bidi="ar"/>
        </w:rPr>
        <w:t>广州市矿泉中学</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（以下简称“招标人”）的委托，对</w:t>
      </w:r>
      <w:r>
        <w:rPr>
          <w:rFonts w:hint="eastAsia" w:asciiTheme="minorEastAsia" w:hAnsiTheme="minorEastAsia" w:cstheme="minorEastAsia"/>
          <w:i w:val="0"/>
          <w:iCs w:val="0"/>
          <w:caps w:val="0"/>
          <w:color w:val="auto"/>
          <w:spacing w:val="0"/>
          <w:kern w:val="0"/>
          <w:sz w:val="24"/>
          <w:szCs w:val="24"/>
          <w:u w:val="single"/>
          <w:shd w:val="clear" w:fill="FFFFFF"/>
          <w:lang w:val="en-US" w:eastAsia="zh-CN" w:bidi="ar"/>
        </w:rPr>
        <w:t>广州市矿泉中学运动场改造工程</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施工</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进行公开招标，欢迎符合资格条件的投标人参加。</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一、招标项目编号：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二、招标项目名称：</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广州市矿泉中学运动场改造工程</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三、招标项目预算金额（最高限价）：</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1831618.39</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元（其中绿色施工安全防护措施费</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32350.52</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元，绿色施工安全防护措施费不作下浮，否则其投标文件无效）投标报价凡超出最高限价的，一律视为无效报价。</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四、招标数量：1项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五、项目内容及需求：</w:t>
      </w:r>
    </w:p>
    <w:tbl>
      <w:tblPr>
        <w:tblStyle w:val="4"/>
        <w:tblW w:w="8535" w:type="dxa"/>
        <w:tblInd w:w="93" w:type="dxa"/>
        <w:shd w:val="clear" w:color="auto" w:fill="auto"/>
        <w:tblLayout w:type="autofit"/>
        <w:tblCellMar>
          <w:top w:w="0" w:type="dxa"/>
          <w:left w:w="108" w:type="dxa"/>
          <w:bottom w:w="0" w:type="dxa"/>
          <w:right w:w="108" w:type="dxa"/>
        </w:tblCellMar>
      </w:tblPr>
      <w:tblGrid>
        <w:gridCol w:w="2813"/>
        <w:gridCol w:w="1237"/>
        <w:gridCol w:w="4485"/>
      </w:tblGrid>
      <w:tr>
        <w:tblPrEx>
          <w:shd w:val="clear" w:color="auto" w:fill="auto"/>
          <w:tblCellMar>
            <w:top w:w="0" w:type="dxa"/>
            <w:left w:w="108" w:type="dxa"/>
            <w:bottom w:w="0" w:type="dxa"/>
            <w:right w:w="108" w:type="dxa"/>
          </w:tblCellMar>
        </w:tblPrEx>
        <w:trPr>
          <w:trHeight w:val="460"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招标内容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计划工期</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预算金额（最高限价）</w:t>
            </w:r>
          </w:p>
        </w:tc>
      </w:tr>
      <w:tr>
        <w:tblPrEx>
          <w:tblCellMar>
            <w:top w:w="0" w:type="dxa"/>
            <w:left w:w="108" w:type="dxa"/>
            <w:bottom w:w="0" w:type="dxa"/>
            <w:right w:w="108" w:type="dxa"/>
          </w:tblCellMar>
        </w:tblPrEx>
        <w:trPr>
          <w:trHeight w:val="1080"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广州市矿泉中学运动场改造工程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 25日历天</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1831618.39元（其中绿色施工安全防护措施费32350.52元，绿色施工安全防护措施费不作下浮，否则其投标文件无效）投标报价凡超出最高限价的，一律视为无效报价。</w:t>
            </w:r>
          </w:p>
        </w:tc>
      </w:tr>
      <w:tr>
        <w:tblPrEx>
          <w:shd w:val="clear" w:color="auto" w:fill="auto"/>
          <w:tblCellMar>
            <w:top w:w="0" w:type="dxa"/>
            <w:left w:w="108" w:type="dxa"/>
            <w:bottom w:w="0" w:type="dxa"/>
            <w:right w:w="108" w:type="dxa"/>
          </w:tblCellMar>
        </w:tblPrEx>
        <w:trPr>
          <w:trHeight w:val="880" w:hRule="atLeast"/>
        </w:trPr>
        <w:tc>
          <w:tcPr>
            <w:tcW w:w="8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注: 1、招标项目内容及需求详见招标文件--招标人需求。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2、投标人必须对项目进行整体投标，不允许仅对其中部分内容进行投标。</w:t>
            </w:r>
          </w:p>
        </w:tc>
      </w:tr>
    </w:tbl>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六、合格投标人资格要求：</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参加本项目投标的投标人必须符合下列要求：</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1.投标人参加投标的意思表达清楚，投标人代表被授权有效。</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2.投标人必须是具有独立承担民事责任能力的在中华人民共和国境内注册的法人，投标时提交有效的企业法人营业执照（或事业法人登记证）副本复印件。</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3.投标人具有承接本工程所需的</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建筑工程施工总承包</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三级或以上级别施工总承包资质；</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.投标人须具有建设行政主管部门颁发的有效《安全生产许可证》。</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.项目负责人为</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建筑工程</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专业二级或以上级别注册建造师或</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建筑</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工程小型项目负责人资质（如资格证书没有体现专业，则以聘书上聘用专业为准）。</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建设工程企业资质延续有关事项的通知》（建办市函〔2020〕334号）的要求设置。</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②根据广东省建设厅《关于明确省外二级建造师入粤注册和执业有关问题的通知》（粤建市函〔2011〕218号），二级建造师执业资格证书、注册证书仅限所在行政区域内有效，不得跨省执业。投标人应提供有效的二级建造师执业资格证书或提供省建设执业资格注册中心“广东省二级注册建造师、二级注册结构工程师、二级注册建筑师注册管理信息系统”上有效的电子注册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目负责人和安全员不为同一人。</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6</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.项目负责人持有安全培训考核合格证（B类）或能够提供广东省建筑施工企业管理人员安全生产考核信息系统安全生产管理人员证书信息的网页截图。</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7</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.专职安全员须具有安全生产考核合格证（C类）或能够提供广东省建筑施工企业管理人员安全生产考核信息系统安全生产管理人员证书信息的网页截图。</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8</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.已</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进行投标</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登记并获取本项目招标文件。</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9</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.本项目不接受联合体投标。</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七、</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投标登记</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及获取招标文件的时间、地点、方式及招标文件售价</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投标登记</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及获取招标文件时间：2021年7月1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日至2021年7月</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21</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日上午9：</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3</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0-1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1</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3</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0；下午14:30至16:30（北京时间，节假日除外）</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2.</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投标登记</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及获取招标文件地点：广东建海工程项目管理有限公司（详细地址：广州市黄埔区科汇二街13号A2栋903）</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3.招标文件售价：人民币</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3</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00元，现金</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或微信（支付宝）转账</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（自带U盘，售后不退）。</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4.购买招标文件时提供资料如下：（1）营业执照（复印件加盖公章）；（2）法人代表证明及授权文件；（3）</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建筑工程施工</w:t>
      </w:r>
      <w:bookmarkStart w:id="0" w:name="_GoBack"/>
      <w:bookmarkEnd w:id="0"/>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总承包</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三级或以上级别资质</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证书</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（复印件加盖公章）</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有效《安全生产许可证》（复印件加盖公章）。</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八、提交投标文件地点：广州市黄埔区科汇二街13号A2栋903会议室</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九、投标截止时间：2021年</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8</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时00分(投标开始时间为投标截止时间前半小时）</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十、提交投标文件地点：广州市黄埔区科汇二街13号A2栋903会议室</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十一、开标时间：2021年</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8</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时00分</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十二、开标地点：广州市黄埔区科汇二街13号A2栋903会议室</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十三、本公告期限（5个工作日）</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自2021年7月1</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日至2021年7月</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21</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日止</w:t>
      </w:r>
    </w:p>
    <w:p>
      <w:pPr>
        <w:keepNext w:val="0"/>
        <w:keepLines w:val="0"/>
        <w:widowControl/>
        <w:suppressLineNumbers w:val="0"/>
        <w:spacing w:line="360" w:lineRule="auto"/>
        <w:jc w:val="left"/>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十四、联系事项</w:t>
      </w:r>
    </w:p>
    <w:tbl>
      <w:tblPr>
        <w:tblStyle w:val="4"/>
        <w:tblW w:w="9660" w:type="dxa"/>
        <w:tblInd w:w="93" w:type="dxa"/>
        <w:shd w:val="clear" w:color="auto" w:fill="auto"/>
        <w:tblLayout w:type="autofit"/>
        <w:tblCellMar>
          <w:top w:w="0" w:type="dxa"/>
          <w:left w:w="108" w:type="dxa"/>
          <w:bottom w:w="0" w:type="dxa"/>
          <w:right w:w="108" w:type="dxa"/>
        </w:tblCellMar>
      </w:tblPr>
      <w:tblGrid>
        <w:gridCol w:w="4830"/>
        <w:gridCol w:w="4830"/>
      </w:tblGrid>
      <w:tr>
        <w:tblPrEx>
          <w:tblCellMar>
            <w:top w:w="0" w:type="dxa"/>
            <w:left w:w="108" w:type="dxa"/>
            <w:bottom w:w="0" w:type="dxa"/>
            <w:right w:w="108" w:type="dxa"/>
          </w:tblCellMar>
        </w:tblPrEx>
        <w:trPr>
          <w:trHeight w:val="270"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招标人：广州市矿泉中学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地址：广州市北站路37号 </w:t>
            </w:r>
          </w:p>
        </w:tc>
      </w:tr>
      <w:tr>
        <w:tblPrEx>
          <w:shd w:val="clear" w:color="auto" w:fill="auto"/>
        </w:tblPrEx>
        <w:trPr>
          <w:trHeight w:val="270"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联系人：刘老师</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联系电话：18825086839</w:t>
            </w:r>
          </w:p>
        </w:tc>
      </w:tr>
      <w:tr>
        <w:tblPrEx>
          <w:tblCellMar>
            <w:top w:w="0" w:type="dxa"/>
            <w:left w:w="108" w:type="dxa"/>
            <w:bottom w:w="0" w:type="dxa"/>
            <w:right w:w="108" w:type="dxa"/>
          </w:tblCellMar>
        </w:tblPrEx>
        <w:trPr>
          <w:trHeight w:val="540"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招标代理机构：广东建海工程项目管理有限公司</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地址：</w:t>
            </w:r>
            <w:r>
              <w:rPr>
                <w:rFonts w:hint="eastAsia" w:asciiTheme="minorEastAsia" w:hAnsiTheme="minorEastAsia" w:eastAsiaTheme="minorEastAsia" w:cstheme="minorEastAsia"/>
                <w:i w:val="0"/>
                <w:iCs w:val="0"/>
                <w:caps w:val="0"/>
                <w:color w:val="auto"/>
                <w:spacing w:val="0"/>
                <w:kern w:val="0"/>
                <w:sz w:val="21"/>
                <w:szCs w:val="21"/>
                <w:u w:val="none"/>
                <w:shd w:val="clear" w:fill="FFFFFF"/>
                <w:lang w:val="en-US" w:eastAsia="zh-CN" w:bidi="ar"/>
              </w:rPr>
              <w:t>广州市黄埔区科汇二街13号A2栋903会议室</w:t>
            </w:r>
          </w:p>
        </w:tc>
      </w:tr>
      <w:tr>
        <w:tblPrEx>
          <w:tblCellMar>
            <w:top w:w="0" w:type="dxa"/>
            <w:left w:w="108" w:type="dxa"/>
            <w:bottom w:w="0" w:type="dxa"/>
            <w:right w:w="108" w:type="dxa"/>
          </w:tblCellMar>
        </w:tblPrEx>
        <w:trPr>
          <w:trHeight w:val="270"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联系人：李工</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联系电话：18511116488</w:t>
            </w:r>
          </w:p>
        </w:tc>
      </w:tr>
      <w:tr>
        <w:tblPrEx>
          <w:tblCellMar>
            <w:top w:w="0" w:type="dxa"/>
            <w:left w:w="108" w:type="dxa"/>
            <w:bottom w:w="0" w:type="dxa"/>
            <w:right w:w="108" w:type="dxa"/>
          </w:tblCellMar>
        </w:tblPrEx>
        <w:trPr>
          <w:trHeight w:val="270" w:hRule="atLeast"/>
        </w:trPr>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邮箱：43271180@qq.com</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邮编：510000</w:t>
            </w:r>
          </w:p>
        </w:tc>
      </w:tr>
    </w:tbl>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auto"/>
          <w:spacing w:val="0"/>
          <w:sz w:val="24"/>
          <w:szCs w:val="24"/>
          <w:u w:val="none"/>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 </w:t>
      </w:r>
    </w:p>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 </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br w:type="textWrapping"/>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招标人：广州市矿泉中学</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br w:type="textWrapping"/>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招标代理机构：广东建海工程项目管理有限公司</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br w:type="textWrapping"/>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2021年7月</w:t>
      </w:r>
      <w:r>
        <w:rPr>
          <w:rFonts w:hint="eastAsia" w:asciiTheme="minorEastAsia" w:hAnsiTheme="minorEastAsia" w:cstheme="minorEastAsia"/>
          <w:i w:val="0"/>
          <w:iCs w:val="0"/>
          <w:caps w:val="0"/>
          <w:color w:val="auto"/>
          <w:spacing w:val="0"/>
          <w:kern w:val="0"/>
          <w:sz w:val="24"/>
          <w:szCs w:val="24"/>
          <w:u w:val="none"/>
          <w:shd w:val="clear" w:fill="FFFFFF"/>
          <w:lang w:val="en-US" w:eastAsia="zh-CN" w:bidi="ar"/>
        </w:rPr>
        <w:t>14</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日</w:t>
      </w:r>
    </w:p>
    <w:p>
      <w:pPr>
        <w:spacing w:line="360" w:lineRule="auto"/>
        <w:rPr>
          <w:rFonts w:hint="eastAsia" w:asciiTheme="minorEastAsia" w:hAnsiTheme="minorEastAsia" w:eastAsiaTheme="minorEastAsia" w:cstheme="minorEastAsia"/>
          <w:color w:val="auto"/>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949B8"/>
    <w:rsid w:val="015D7960"/>
    <w:rsid w:val="01934207"/>
    <w:rsid w:val="05CC45D4"/>
    <w:rsid w:val="098949B8"/>
    <w:rsid w:val="0A342951"/>
    <w:rsid w:val="0BF54DD3"/>
    <w:rsid w:val="113D2E1F"/>
    <w:rsid w:val="133B59A8"/>
    <w:rsid w:val="136363F5"/>
    <w:rsid w:val="144E3CB8"/>
    <w:rsid w:val="16D854D2"/>
    <w:rsid w:val="1BBA0FEB"/>
    <w:rsid w:val="1E7432F3"/>
    <w:rsid w:val="1FF27479"/>
    <w:rsid w:val="2304403C"/>
    <w:rsid w:val="26205AC1"/>
    <w:rsid w:val="27612DB3"/>
    <w:rsid w:val="2B617FEC"/>
    <w:rsid w:val="2C8D5840"/>
    <w:rsid w:val="2D7F0D49"/>
    <w:rsid w:val="30E75270"/>
    <w:rsid w:val="31AB357C"/>
    <w:rsid w:val="325D1E4B"/>
    <w:rsid w:val="32A82F5A"/>
    <w:rsid w:val="36F21CA9"/>
    <w:rsid w:val="3993479E"/>
    <w:rsid w:val="3A3E278A"/>
    <w:rsid w:val="3AC115A7"/>
    <w:rsid w:val="3F342BBB"/>
    <w:rsid w:val="3FCA4B4D"/>
    <w:rsid w:val="41AD5343"/>
    <w:rsid w:val="41B80473"/>
    <w:rsid w:val="44C12961"/>
    <w:rsid w:val="464619AE"/>
    <w:rsid w:val="46A90CD2"/>
    <w:rsid w:val="4D0B16CF"/>
    <w:rsid w:val="4ED9776D"/>
    <w:rsid w:val="50710F5F"/>
    <w:rsid w:val="50BA1C34"/>
    <w:rsid w:val="555510E0"/>
    <w:rsid w:val="5BF637CD"/>
    <w:rsid w:val="5E5B7214"/>
    <w:rsid w:val="5F2103D6"/>
    <w:rsid w:val="5FFC5BE6"/>
    <w:rsid w:val="60961B60"/>
    <w:rsid w:val="622620A3"/>
    <w:rsid w:val="65D82067"/>
    <w:rsid w:val="67141F5C"/>
    <w:rsid w:val="690924FB"/>
    <w:rsid w:val="6A836D9E"/>
    <w:rsid w:val="6AA9325F"/>
    <w:rsid w:val="6D07504C"/>
    <w:rsid w:val="6E4E667E"/>
    <w:rsid w:val="6EBA05F3"/>
    <w:rsid w:val="75BC0587"/>
    <w:rsid w:val="7BAC2245"/>
    <w:rsid w:val="7BD57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2021-07-12T06:20:00Z</dcterms:created>
  <dc:creator>胡</dc:creator>
  <cp:lastModifiedBy>Administrator</cp:lastModifiedBy>
  <dcterms:modified xsi:type="dcterms:W3CDTF">2021-07-14T02:39:30Z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B079BA87CE9C40468A3C82E717F570EA</vt:lpwstr>
  </property>
</Properties>
</file>