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0"/>
        <w:jc w:val="center"/>
        <w:rPr>
          <w:rFonts w:ascii="微软雅黑" w:hAnsi="微软雅黑" w:eastAsia="微软雅黑" w:cs="微软雅黑"/>
          <w:b w:val="0"/>
          <w:i w:val="0"/>
          <w:caps w:val="0"/>
          <w:color w:val="auto"/>
          <w:spacing w:val="0"/>
          <w:sz w:val="36"/>
          <w:szCs w:val="36"/>
        </w:rPr>
      </w:pPr>
      <w:r>
        <w:rPr>
          <w:rFonts w:hint="eastAsia" w:ascii="仿宋" w:hAnsi="仿宋" w:eastAsia="仿宋" w:cs="仿宋"/>
          <w:b/>
          <w:bCs/>
          <w:i w:val="0"/>
          <w:caps w:val="0"/>
          <w:color w:val="auto"/>
          <w:spacing w:val="0"/>
          <w:sz w:val="36"/>
          <w:szCs w:val="36"/>
        </w:rPr>
        <w:t>广州市黄埔区双沙中学人工智能教育科创室采购项目竞争性磋商公告</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项目概况:</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广州市黄埔区双沙中学人工智能教育科创室采购项目的潜在供应商应邮件的形式获取招标文件，并于2021年8月24日 9:30（</w:t>
      </w:r>
      <w:bookmarkStart w:id="13" w:name="_GoBack"/>
      <w:bookmarkEnd w:id="13"/>
      <w:r>
        <w:rPr>
          <w:rStyle w:val="17"/>
          <w:rFonts w:hint="eastAsia" w:ascii="仿宋" w:hAnsi="仿宋" w:eastAsia="仿宋" w:cs="仿宋"/>
          <w:b w:val="0"/>
          <w:bCs/>
          <w:i w:val="0"/>
          <w:caps w:val="0"/>
          <w:color w:val="333333"/>
          <w:spacing w:val="0"/>
          <w:sz w:val="28"/>
          <w:szCs w:val="28"/>
        </w:rPr>
        <w:t>北京时间）前递交投标文件。</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Fonts w:hint="eastAsia" w:ascii="仿宋" w:hAnsi="仿宋" w:eastAsia="仿宋" w:cs="仿宋"/>
          <w:b w:val="0"/>
          <w:bCs/>
          <w:i w:val="0"/>
          <w:caps w:val="0"/>
          <w:color w:val="333333"/>
          <w:spacing w:val="0"/>
          <w:sz w:val="28"/>
          <w:szCs w:val="28"/>
        </w:rPr>
      </w:pPr>
      <w:r>
        <w:rPr>
          <w:rFonts w:hint="eastAsia" w:ascii="仿宋" w:hAnsi="仿宋" w:eastAsia="仿宋" w:cs="仿宋"/>
          <w:b w:val="0"/>
          <w:bCs/>
          <w:i w:val="0"/>
          <w:caps w:val="0"/>
          <w:color w:val="333333"/>
          <w:spacing w:val="0"/>
          <w:sz w:val="28"/>
          <w:szCs w:val="28"/>
        </w:rPr>
        <w:t>广东建海工程项目管理有限公司(采购代理机构)受广州市黄埔区双沙中学（采购人）的委托，对“广州市黄埔区双沙中学人工智能教育科创室采购项目”项目进行竞争性磋商采购，欢迎符合资格条件的供应商参加磋商报价。</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Fonts w:hint="eastAsia" w:ascii="仿宋" w:hAnsi="仿宋" w:eastAsia="仿宋" w:cs="仿宋"/>
          <w:b w:val="0"/>
          <w:bCs/>
          <w:i w:val="0"/>
          <w:caps w:val="0"/>
          <w:color w:val="333333"/>
          <w:spacing w:val="0"/>
          <w:sz w:val="28"/>
          <w:szCs w:val="28"/>
        </w:rPr>
      </w:pPr>
      <w:bookmarkStart w:id="0" w:name="_Toc504653739"/>
      <w:bookmarkEnd w:id="0"/>
      <w:bookmarkStart w:id="1" w:name="_Toc351074678"/>
      <w:bookmarkEnd w:id="1"/>
      <w:bookmarkStart w:id="2" w:name="_Toc426400016"/>
      <w:bookmarkEnd w:id="2"/>
      <w:bookmarkStart w:id="3" w:name="_Toc14833"/>
      <w:bookmarkEnd w:id="3"/>
      <w:bookmarkStart w:id="4" w:name="_Toc450572787"/>
      <w:bookmarkEnd w:id="4"/>
      <w:bookmarkStart w:id="5" w:name="_Toc430807333"/>
      <w:bookmarkEnd w:id="5"/>
      <w:bookmarkStart w:id="6" w:name="_Toc402445599"/>
      <w:bookmarkEnd w:id="6"/>
      <w:bookmarkStart w:id="7" w:name="_Toc368300986"/>
      <w:bookmarkEnd w:id="7"/>
      <w:bookmarkStart w:id="8" w:name="_Toc393031279"/>
      <w:bookmarkEnd w:id="8"/>
      <w:bookmarkStart w:id="9" w:name="_Toc351076308"/>
      <w:bookmarkEnd w:id="9"/>
      <w:bookmarkStart w:id="10" w:name="_Toc450572660"/>
      <w:r>
        <w:rPr>
          <w:rStyle w:val="17"/>
          <w:rFonts w:hint="eastAsia" w:ascii="仿宋" w:hAnsi="仿宋" w:eastAsia="仿宋" w:cs="仿宋"/>
          <w:b w:val="0"/>
          <w:bCs/>
          <w:i w:val="0"/>
          <w:caps w:val="0"/>
          <w:color w:val="333333"/>
          <w:spacing w:val="0"/>
          <w:sz w:val="28"/>
          <w:szCs w:val="28"/>
          <w:u w:val="none"/>
        </w:rPr>
        <w:t>一、</w:t>
      </w:r>
      <w:bookmarkEnd w:id="10"/>
      <w:r>
        <w:rPr>
          <w:rStyle w:val="17"/>
          <w:rFonts w:hint="eastAsia" w:ascii="仿宋" w:hAnsi="仿宋" w:eastAsia="仿宋" w:cs="仿宋"/>
          <w:b w:val="0"/>
          <w:bCs/>
          <w:i w:val="0"/>
          <w:caps w:val="0"/>
          <w:color w:val="333333"/>
          <w:spacing w:val="0"/>
          <w:sz w:val="28"/>
          <w:szCs w:val="28"/>
        </w:rPr>
        <w:t>项目基本情况</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Fonts w:hint="eastAsia" w:ascii="仿宋" w:hAnsi="仿宋" w:eastAsia="仿宋" w:cs="仿宋"/>
          <w:b w:val="0"/>
          <w:bCs/>
          <w:i w:val="0"/>
          <w:caps w:val="0"/>
          <w:color w:val="333333"/>
          <w:spacing w:val="0"/>
          <w:sz w:val="28"/>
          <w:szCs w:val="28"/>
        </w:rPr>
      </w:pPr>
      <w:r>
        <w:rPr>
          <w:rFonts w:hint="eastAsia" w:ascii="仿宋" w:hAnsi="仿宋" w:eastAsia="仿宋" w:cs="仿宋"/>
          <w:b w:val="0"/>
          <w:bCs/>
          <w:i w:val="0"/>
          <w:caps w:val="0"/>
          <w:color w:val="333333"/>
          <w:spacing w:val="0"/>
          <w:sz w:val="28"/>
          <w:szCs w:val="28"/>
        </w:rPr>
        <w:t>项目编号：JHZC－2021－0808</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Fonts w:hint="eastAsia" w:ascii="仿宋" w:hAnsi="仿宋" w:eastAsia="仿宋" w:cs="仿宋"/>
          <w:b w:val="0"/>
          <w:bCs/>
          <w:i w:val="0"/>
          <w:caps w:val="0"/>
          <w:color w:val="333333"/>
          <w:spacing w:val="0"/>
          <w:sz w:val="28"/>
          <w:szCs w:val="28"/>
        </w:rPr>
      </w:pPr>
      <w:r>
        <w:rPr>
          <w:rFonts w:hint="eastAsia" w:ascii="仿宋" w:hAnsi="仿宋" w:eastAsia="仿宋" w:cs="仿宋"/>
          <w:b w:val="0"/>
          <w:bCs/>
          <w:i w:val="0"/>
          <w:caps w:val="0"/>
          <w:color w:val="333333"/>
          <w:spacing w:val="0"/>
          <w:sz w:val="28"/>
          <w:szCs w:val="28"/>
        </w:rPr>
        <w:t>项目名称：广州市黄埔区双沙中学人工智能教育科创室采购项目</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Fonts w:hint="eastAsia" w:ascii="仿宋" w:hAnsi="仿宋" w:eastAsia="仿宋" w:cs="仿宋"/>
          <w:b w:val="0"/>
          <w:bCs/>
          <w:i w:val="0"/>
          <w:caps w:val="0"/>
          <w:color w:val="333333"/>
          <w:spacing w:val="0"/>
          <w:sz w:val="28"/>
          <w:szCs w:val="28"/>
        </w:rPr>
      </w:pPr>
      <w:r>
        <w:rPr>
          <w:rFonts w:hint="eastAsia" w:ascii="仿宋" w:hAnsi="仿宋" w:eastAsia="仿宋" w:cs="仿宋"/>
          <w:b w:val="0"/>
          <w:bCs/>
          <w:i w:val="0"/>
          <w:caps w:val="0"/>
          <w:color w:val="333333"/>
          <w:spacing w:val="0"/>
          <w:sz w:val="28"/>
          <w:szCs w:val="28"/>
        </w:rPr>
        <w:t>采购方式：竞争性磋商</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Fonts w:hint="eastAsia" w:ascii="仿宋" w:hAnsi="仿宋" w:eastAsia="仿宋" w:cs="仿宋"/>
          <w:b w:val="0"/>
          <w:bCs/>
          <w:i w:val="0"/>
          <w:caps w:val="0"/>
          <w:color w:val="333333"/>
          <w:spacing w:val="0"/>
          <w:sz w:val="28"/>
          <w:szCs w:val="28"/>
        </w:rPr>
      </w:pPr>
      <w:r>
        <w:rPr>
          <w:rFonts w:hint="eastAsia" w:ascii="仿宋" w:hAnsi="仿宋" w:eastAsia="仿宋" w:cs="仿宋"/>
          <w:b w:val="0"/>
          <w:bCs/>
          <w:i w:val="0"/>
          <w:caps w:val="0"/>
          <w:color w:val="333333"/>
          <w:spacing w:val="0"/>
          <w:sz w:val="28"/>
          <w:szCs w:val="28"/>
        </w:rPr>
        <w:t>预算金额：人民币30万元</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Fonts w:hint="eastAsia" w:ascii="仿宋" w:hAnsi="仿宋" w:eastAsia="仿宋" w:cs="仿宋"/>
          <w:b w:val="0"/>
          <w:bCs/>
          <w:i w:val="0"/>
          <w:caps w:val="0"/>
          <w:color w:val="333333"/>
          <w:spacing w:val="0"/>
          <w:sz w:val="28"/>
          <w:szCs w:val="28"/>
        </w:rPr>
      </w:pPr>
      <w:r>
        <w:rPr>
          <w:rFonts w:hint="eastAsia" w:ascii="仿宋" w:hAnsi="仿宋" w:eastAsia="仿宋" w:cs="仿宋"/>
          <w:b w:val="0"/>
          <w:bCs/>
          <w:i w:val="0"/>
          <w:caps w:val="0"/>
          <w:color w:val="333333"/>
          <w:spacing w:val="0"/>
          <w:sz w:val="28"/>
          <w:szCs w:val="28"/>
        </w:rPr>
        <w:t>最高限价（如有）：人民币30万元</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Fonts w:hint="eastAsia" w:ascii="仿宋" w:hAnsi="仿宋" w:eastAsia="仿宋" w:cs="仿宋"/>
          <w:b w:val="0"/>
          <w:bCs/>
          <w:i w:val="0"/>
          <w:caps w:val="0"/>
          <w:color w:val="333333"/>
          <w:spacing w:val="0"/>
          <w:sz w:val="28"/>
          <w:szCs w:val="28"/>
        </w:rPr>
      </w:pPr>
      <w:r>
        <w:rPr>
          <w:rFonts w:hint="eastAsia" w:ascii="仿宋" w:hAnsi="仿宋" w:eastAsia="仿宋" w:cs="仿宋"/>
          <w:b w:val="0"/>
          <w:bCs/>
          <w:i w:val="0"/>
          <w:caps w:val="0"/>
          <w:color w:val="333333"/>
          <w:spacing w:val="0"/>
          <w:sz w:val="28"/>
          <w:szCs w:val="28"/>
        </w:rPr>
        <w:t>采购需求：（包括但不限于标的的名称、数量、简要技术需求或服务要求等）</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Fonts w:hint="eastAsia" w:ascii="仿宋" w:hAnsi="仿宋" w:eastAsia="仿宋" w:cs="仿宋"/>
          <w:b w:val="0"/>
          <w:bCs/>
          <w:i w:val="0"/>
          <w:caps w:val="0"/>
          <w:color w:val="333333"/>
          <w:spacing w:val="0"/>
          <w:sz w:val="28"/>
          <w:szCs w:val="28"/>
        </w:rPr>
      </w:pPr>
      <w:r>
        <w:rPr>
          <w:rFonts w:hint="eastAsia" w:ascii="仿宋" w:hAnsi="仿宋" w:eastAsia="仿宋" w:cs="仿宋"/>
          <w:b w:val="0"/>
          <w:bCs/>
          <w:i w:val="0"/>
          <w:caps w:val="0"/>
          <w:color w:val="333333"/>
          <w:spacing w:val="0"/>
          <w:sz w:val="28"/>
          <w:szCs w:val="28"/>
        </w:rPr>
        <w:t>1、标的名称：广州市黄埔区双沙中学人工智能教育科创室采购项目</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Fonts w:hint="eastAsia" w:ascii="仿宋" w:hAnsi="仿宋" w:eastAsia="仿宋" w:cs="仿宋"/>
          <w:b w:val="0"/>
          <w:bCs/>
          <w:i w:val="0"/>
          <w:caps w:val="0"/>
          <w:color w:val="333333"/>
          <w:spacing w:val="0"/>
          <w:sz w:val="28"/>
          <w:szCs w:val="28"/>
        </w:rPr>
      </w:pPr>
      <w:r>
        <w:rPr>
          <w:rFonts w:hint="eastAsia" w:ascii="仿宋" w:hAnsi="仿宋" w:eastAsia="仿宋" w:cs="仿宋"/>
          <w:b w:val="0"/>
          <w:bCs/>
          <w:i w:val="0"/>
          <w:caps w:val="0"/>
          <w:color w:val="333333"/>
          <w:spacing w:val="0"/>
          <w:sz w:val="28"/>
          <w:szCs w:val="28"/>
        </w:rPr>
        <w:t>2、标的数量：1项</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Fonts w:hint="eastAsia" w:ascii="仿宋" w:hAnsi="仿宋" w:eastAsia="仿宋" w:cs="仿宋"/>
          <w:b w:val="0"/>
          <w:bCs/>
          <w:i w:val="0"/>
          <w:caps w:val="0"/>
          <w:color w:val="333333"/>
          <w:spacing w:val="0"/>
          <w:sz w:val="28"/>
          <w:szCs w:val="28"/>
        </w:rPr>
      </w:pPr>
      <w:r>
        <w:rPr>
          <w:rFonts w:hint="eastAsia" w:ascii="仿宋" w:hAnsi="仿宋" w:eastAsia="仿宋" w:cs="仿宋"/>
          <w:b w:val="0"/>
          <w:bCs/>
          <w:i w:val="0"/>
          <w:caps w:val="0"/>
          <w:color w:val="333333"/>
          <w:spacing w:val="0"/>
          <w:sz w:val="28"/>
          <w:szCs w:val="28"/>
        </w:rPr>
        <w:t>3、简要技术需求或服务要求：</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Fonts w:hint="eastAsia" w:ascii="仿宋" w:hAnsi="仿宋" w:eastAsia="仿宋" w:cs="仿宋"/>
          <w:b w:val="0"/>
          <w:bCs/>
          <w:i w:val="0"/>
          <w:caps w:val="0"/>
          <w:color w:val="333333"/>
          <w:spacing w:val="0"/>
          <w:sz w:val="28"/>
          <w:szCs w:val="28"/>
        </w:rPr>
      </w:pPr>
      <w:r>
        <w:rPr>
          <w:rFonts w:hint="eastAsia" w:ascii="仿宋" w:hAnsi="仿宋" w:eastAsia="仿宋" w:cs="仿宋"/>
          <w:b w:val="0"/>
          <w:bCs/>
          <w:i w:val="0"/>
          <w:caps w:val="0"/>
          <w:color w:val="333333"/>
          <w:spacing w:val="0"/>
          <w:sz w:val="28"/>
          <w:szCs w:val="28"/>
        </w:rPr>
        <w:t>项目内容：</w:t>
      </w:r>
    </w:p>
    <w:tbl>
      <w:tblPr>
        <w:tblStyle w:val="19"/>
        <w:tblW w:w="8535"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05"/>
        <w:gridCol w:w="3930"/>
        <w:gridCol w:w="900"/>
        <w:gridCol w:w="915"/>
        <w:gridCol w:w="178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0" w:type="dxa"/>
            <w:left w:w="0" w:type="dxa"/>
            <w:bottom w:w="0" w:type="dxa"/>
            <w:right w:w="0" w:type="dxa"/>
          </w:tblCellMar>
        </w:tblPrEx>
        <w:tc>
          <w:tcPr>
            <w:tcW w:w="100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25" w:beforeAutospacing="0" w:after="225" w:afterAutospacing="0"/>
              <w:ind w:left="0" w:right="0"/>
              <w:jc w:val="left"/>
              <w:textAlignment w:val="auto"/>
              <w:outlineLvl w:val="9"/>
              <w:rPr>
                <w:rFonts w:hint="eastAsia" w:ascii="仿宋" w:hAnsi="仿宋" w:eastAsia="仿宋" w:cs="仿宋"/>
                <w:b/>
                <w:bCs w:val="0"/>
                <w:sz w:val="28"/>
                <w:szCs w:val="28"/>
              </w:rPr>
            </w:pPr>
            <w:r>
              <w:rPr>
                <w:rStyle w:val="17"/>
                <w:rFonts w:hint="eastAsia" w:ascii="仿宋" w:hAnsi="仿宋" w:eastAsia="仿宋" w:cs="仿宋"/>
                <w:b/>
                <w:bCs w:val="0"/>
                <w:i w:val="0"/>
                <w:caps w:val="0"/>
                <w:color w:val="333333"/>
                <w:spacing w:val="0"/>
                <w:sz w:val="28"/>
                <w:szCs w:val="28"/>
              </w:rPr>
              <w:t>序号</w:t>
            </w:r>
          </w:p>
        </w:tc>
        <w:tc>
          <w:tcPr>
            <w:tcW w:w="393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25" w:beforeAutospacing="0" w:after="225" w:afterAutospacing="0"/>
              <w:ind w:left="0" w:right="0"/>
              <w:jc w:val="left"/>
              <w:textAlignment w:val="auto"/>
              <w:outlineLvl w:val="9"/>
              <w:rPr>
                <w:rFonts w:hint="eastAsia" w:ascii="仿宋" w:hAnsi="仿宋" w:eastAsia="仿宋" w:cs="仿宋"/>
                <w:b/>
                <w:bCs w:val="0"/>
                <w:sz w:val="28"/>
                <w:szCs w:val="28"/>
              </w:rPr>
            </w:pPr>
            <w:r>
              <w:rPr>
                <w:rStyle w:val="17"/>
                <w:rFonts w:hint="eastAsia" w:ascii="仿宋" w:hAnsi="仿宋" w:eastAsia="仿宋" w:cs="仿宋"/>
                <w:b/>
                <w:bCs w:val="0"/>
                <w:i w:val="0"/>
                <w:caps w:val="0"/>
                <w:color w:val="333333"/>
                <w:spacing w:val="0"/>
                <w:sz w:val="28"/>
                <w:szCs w:val="28"/>
              </w:rPr>
              <w:t>货物/服务名称</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25" w:beforeAutospacing="0" w:after="225" w:afterAutospacing="0"/>
              <w:ind w:left="0" w:right="0"/>
              <w:jc w:val="left"/>
              <w:textAlignment w:val="auto"/>
              <w:outlineLvl w:val="9"/>
              <w:rPr>
                <w:rFonts w:hint="eastAsia" w:ascii="仿宋" w:hAnsi="仿宋" w:eastAsia="仿宋" w:cs="仿宋"/>
                <w:b/>
                <w:bCs w:val="0"/>
                <w:sz w:val="28"/>
                <w:szCs w:val="28"/>
              </w:rPr>
            </w:pPr>
            <w:r>
              <w:rPr>
                <w:rStyle w:val="17"/>
                <w:rFonts w:hint="eastAsia" w:ascii="仿宋" w:hAnsi="仿宋" w:eastAsia="仿宋" w:cs="仿宋"/>
                <w:b/>
                <w:bCs w:val="0"/>
                <w:i w:val="0"/>
                <w:caps w:val="0"/>
                <w:color w:val="333333"/>
                <w:spacing w:val="0"/>
                <w:sz w:val="28"/>
                <w:szCs w:val="28"/>
              </w:rPr>
              <w:t>数量</w:t>
            </w:r>
          </w:p>
        </w:tc>
        <w:tc>
          <w:tcPr>
            <w:tcW w:w="91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25" w:beforeAutospacing="0" w:after="225" w:afterAutospacing="0"/>
              <w:ind w:left="0" w:right="0"/>
              <w:jc w:val="left"/>
              <w:textAlignment w:val="auto"/>
              <w:outlineLvl w:val="9"/>
              <w:rPr>
                <w:rFonts w:hint="eastAsia" w:ascii="仿宋" w:hAnsi="仿宋" w:eastAsia="仿宋" w:cs="仿宋"/>
                <w:b/>
                <w:bCs w:val="0"/>
                <w:sz w:val="28"/>
                <w:szCs w:val="28"/>
              </w:rPr>
            </w:pPr>
            <w:r>
              <w:rPr>
                <w:rStyle w:val="17"/>
                <w:rFonts w:hint="eastAsia" w:ascii="仿宋" w:hAnsi="仿宋" w:eastAsia="仿宋" w:cs="仿宋"/>
                <w:b/>
                <w:bCs w:val="0"/>
                <w:i w:val="0"/>
                <w:caps w:val="0"/>
                <w:color w:val="333333"/>
                <w:spacing w:val="0"/>
                <w:sz w:val="28"/>
                <w:szCs w:val="28"/>
              </w:rPr>
              <w:t>单位</w:t>
            </w:r>
          </w:p>
        </w:tc>
        <w:tc>
          <w:tcPr>
            <w:tcW w:w="178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25" w:beforeAutospacing="0" w:after="225" w:afterAutospacing="0"/>
              <w:ind w:left="0" w:right="0"/>
              <w:jc w:val="left"/>
              <w:textAlignment w:val="auto"/>
              <w:outlineLvl w:val="9"/>
              <w:rPr>
                <w:rFonts w:hint="eastAsia" w:ascii="仿宋" w:hAnsi="仿宋" w:eastAsia="仿宋" w:cs="仿宋"/>
                <w:b/>
                <w:bCs w:val="0"/>
                <w:sz w:val="28"/>
                <w:szCs w:val="28"/>
              </w:rPr>
            </w:pPr>
            <w:r>
              <w:rPr>
                <w:rStyle w:val="17"/>
                <w:rFonts w:hint="eastAsia" w:ascii="仿宋" w:hAnsi="仿宋" w:eastAsia="仿宋" w:cs="仿宋"/>
                <w:b/>
                <w:bCs w:val="0"/>
                <w:i w:val="0"/>
                <w:caps w:val="0"/>
                <w:color w:val="333333"/>
                <w:spacing w:val="0"/>
                <w:sz w:val="28"/>
                <w:szCs w:val="28"/>
              </w:rPr>
              <w:t>是否为核心产品</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c>
          <w:tcPr>
            <w:tcW w:w="100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25" w:beforeAutospacing="0" w:after="225" w:afterAutospacing="0"/>
              <w:ind w:left="0" w:right="0"/>
              <w:jc w:val="left"/>
              <w:textAlignment w:val="auto"/>
              <w:outlineLvl w:val="9"/>
              <w:rPr>
                <w:rFonts w:hint="eastAsia" w:ascii="仿宋" w:hAnsi="仿宋" w:eastAsia="仿宋" w:cs="仿宋"/>
                <w:b w:val="0"/>
                <w:bCs/>
                <w:sz w:val="28"/>
                <w:szCs w:val="28"/>
              </w:rPr>
            </w:pPr>
            <w:r>
              <w:rPr>
                <w:rFonts w:hint="eastAsia" w:ascii="仿宋" w:hAnsi="仿宋" w:eastAsia="仿宋" w:cs="仿宋"/>
                <w:b w:val="0"/>
                <w:bCs/>
                <w:i w:val="0"/>
                <w:caps w:val="0"/>
                <w:color w:val="333333"/>
                <w:spacing w:val="0"/>
                <w:sz w:val="28"/>
                <w:szCs w:val="28"/>
              </w:rPr>
              <w:t>1</w:t>
            </w:r>
          </w:p>
        </w:tc>
        <w:tc>
          <w:tcPr>
            <w:tcW w:w="393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25" w:beforeAutospacing="0" w:after="225" w:afterAutospacing="0"/>
              <w:ind w:left="0" w:right="0"/>
              <w:jc w:val="left"/>
              <w:textAlignment w:val="auto"/>
              <w:outlineLvl w:val="9"/>
              <w:rPr>
                <w:rFonts w:hint="eastAsia" w:ascii="仿宋" w:hAnsi="仿宋" w:eastAsia="仿宋" w:cs="仿宋"/>
                <w:b w:val="0"/>
                <w:bCs/>
                <w:sz w:val="28"/>
                <w:szCs w:val="28"/>
              </w:rPr>
            </w:pPr>
            <w:r>
              <w:rPr>
                <w:rFonts w:hint="eastAsia" w:ascii="仿宋" w:hAnsi="仿宋" w:eastAsia="仿宋" w:cs="仿宋"/>
                <w:b w:val="0"/>
                <w:bCs/>
                <w:i w:val="0"/>
                <w:caps w:val="0"/>
                <w:color w:val="333333"/>
                <w:spacing w:val="0"/>
                <w:sz w:val="28"/>
                <w:szCs w:val="28"/>
              </w:rPr>
              <w:t>人工智能教学模块套装</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25" w:beforeAutospacing="0" w:after="225" w:afterAutospacing="0"/>
              <w:ind w:left="0" w:right="0"/>
              <w:jc w:val="left"/>
              <w:textAlignment w:val="auto"/>
              <w:outlineLvl w:val="9"/>
              <w:rPr>
                <w:rFonts w:hint="eastAsia" w:ascii="仿宋" w:hAnsi="仿宋" w:eastAsia="仿宋" w:cs="仿宋"/>
                <w:b w:val="0"/>
                <w:bCs/>
                <w:sz w:val="28"/>
                <w:szCs w:val="28"/>
              </w:rPr>
            </w:pPr>
            <w:r>
              <w:rPr>
                <w:rFonts w:hint="eastAsia" w:ascii="仿宋" w:hAnsi="仿宋" w:eastAsia="仿宋" w:cs="仿宋"/>
                <w:b w:val="0"/>
                <w:bCs/>
                <w:i w:val="0"/>
                <w:caps w:val="0"/>
                <w:color w:val="333333"/>
                <w:spacing w:val="0"/>
                <w:sz w:val="28"/>
                <w:szCs w:val="28"/>
              </w:rPr>
              <w:t>30</w:t>
            </w:r>
          </w:p>
        </w:tc>
        <w:tc>
          <w:tcPr>
            <w:tcW w:w="91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25" w:beforeAutospacing="0" w:after="225" w:afterAutospacing="0"/>
              <w:ind w:left="0" w:right="0"/>
              <w:jc w:val="left"/>
              <w:textAlignment w:val="auto"/>
              <w:outlineLvl w:val="9"/>
              <w:rPr>
                <w:rFonts w:hint="eastAsia" w:ascii="仿宋" w:hAnsi="仿宋" w:eastAsia="仿宋" w:cs="仿宋"/>
                <w:b w:val="0"/>
                <w:bCs/>
                <w:sz w:val="28"/>
                <w:szCs w:val="28"/>
              </w:rPr>
            </w:pPr>
            <w:r>
              <w:rPr>
                <w:rFonts w:hint="eastAsia" w:ascii="仿宋" w:hAnsi="仿宋" w:eastAsia="仿宋" w:cs="仿宋"/>
                <w:b w:val="0"/>
                <w:bCs/>
                <w:i w:val="0"/>
                <w:caps w:val="0"/>
                <w:color w:val="333333"/>
                <w:spacing w:val="0"/>
                <w:sz w:val="28"/>
                <w:szCs w:val="28"/>
              </w:rPr>
              <w:t>台</w:t>
            </w:r>
          </w:p>
        </w:tc>
        <w:tc>
          <w:tcPr>
            <w:tcW w:w="178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25" w:beforeAutospacing="0" w:after="225" w:afterAutospacing="0"/>
              <w:ind w:left="0" w:right="0"/>
              <w:jc w:val="left"/>
              <w:textAlignment w:val="auto"/>
              <w:outlineLvl w:val="9"/>
              <w:rPr>
                <w:rFonts w:hint="eastAsia" w:ascii="仿宋" w:hAnsi="仿宋" w:eastAsia="仿宋" w:cs="仿宋"/>
                <w:b w:val="0"/>
                <w:bCs/>
                <w:sz w:val="28"/>
                <w:szCs w:val="28"/>
              </w:rPr>
            </w:pPr>
            <w:r>
              <w:rPr>
                <w:rFonts w:hint="eastAsia" w:ascii="仿宋" w:hAnsi="仿宋" w:eastAsia="仿宋" w:cs="仿宋"/>
                <w:b w:val="0"/>
                <w:bCs/>
                <w:i w:val="0"/>
                <w:caps w:val="0"/>
                <w:color w:val="333333"/>
                <w:spacing w:val="0"/>
                <w:sz w:val="28"/>
                <w:szCs w:val="28"/>
              </w:rPr>
              <w:t>是</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c>
          <w:tcPr>
            <w:tcW w:w="100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25" w:beforeAutospacing="0" w:after="225" w:afterAutospacing="0"/>
              <w:ind w:left="0" w:right="0"/>
              <w:jc w:val="left"/>
              <w:textAlignment w:val="auto"/>
              <w:outlineLvl w:val="9"/>
              <w:rPr>
                <w:rFonts w:hint="eastAsia" w:ascii="仿宋" w:hAnsi="仿宋" w:eastAsia="仿宋" w:cs="仿宋"/>
                <w:b w:val="0"/>
                <w:bCs/>
                <w:sz w:val="28"/>
                <w:szCs w:val="28"/>
              </w:rPr>
            </w:pPr>
            <w:r>
              <w:rPr>
                <w:rFonts w:hint="eastAsia" w:ascii="仿宋" w:hAnsi="仿宋" w:eastAsia="仿宋" w:cs="仿宋"/>
                <w:b w:val="0"/>
                <w:bCs/>
                <w:i w:val="0"/>
                <w:caps w:val="0"/>
                <w:color w:val="333333"/>
                <w:spacing w:val="0"/>
                <w:sz w:val="28"/>
                <w:szCs w:val="28"/>
              </w:rPr>
              <w:t>2</w:t>
            </w:r>
          </w:p>
        </w:tc>
        <w:tc>
          <w:tcPr>
            <w:tcW w:w="393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25" w:beforeAutospacing="0" w:after="225" w:afterAutospacing="0"/>
              <w:ind w:left="0" w:right="0"/>
              <w:jc w:val="left"/>
              <w:textAlignment w:val="auto"/>
              <w:outlineLvl w:val="9"/>
              <w:rPr>
                <w:rFonts w:hint="eastAsia" w:ascii="仿宋" w:hAnsi="仿宋" w:eastAsia="仿宋" w:cs="仿宋"/>
                <w:b w:val="0"/>
                <w:bCs/>
                <w:sz w:val="28"/>
                <w:szCs w:val="28"/>
              </w:rPr>
            </w:pPr>
            <w:r>
              <w:rPr>
                <w:rFonts w:hint="eastAsia" w:ascii="仿宋" w:hAnsi="仿宋" w:eastAsia="仿宋" w:cs="仿宋"/>
                <w:b w:val="0"/>
                <w:bCs/>
                <w:i w:val="0"/>
                <w:caps w:val="0"/>
                <w:color w:val="333333"/>
                <w:spacing w:val="0"/>
                <w:sz w:val="28"/>
                <w:szCs w:val="28"/>
              </w:rPr>
              <w:t>人工智能教学机器人套装</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25" w:beforeAutospacing="0" w:after="225" w:afterAutospacing="0"/>
              <w:ind w:left="0" w:right="0"/>
              <w:jc w:val="left"/>
              <w:textAlignment w:val="auto"/>
              <w:outlineLvl w:val="9"/>
              <w:rPr>
                <w:rFonts w:hint="eastAsia" w:ascii="仿宋" w:hAnsi="仿宋" w:eastAsia="仿宋" w:cs="仿宋"/>
                <w:b w:val="0"/>
                <w:bCs/>
                <w:sz w:val="28"/>
                <w:szCs w:val="28"/>
              </w:rPr>
            </w:pPr>
            <w:r>
              <w:rPr>
                <w:rFonts w:hint="eastAsia" w:ascii="仿宋" w:hAnsi="仿宋" w:eastAsia="仿宋" w:cs="仿宋"/>
                <w:b w:val="0"/>
                <w:bCs/>
                <w:i w:val="0"/>
                <w:caps w:val="0"/>
                <w:color w:val="333333"/>
                <w:spacing w:val="0"/>
                <w:sz w:val="28"/>
                <w:szCs w:val="28"/>
              </w:rPr>
              <w:t>30</w:t>
            </w:r>
          </w:p>
        </w:tc>
        <w:tc>
          <w:tcPr>
            <w:tcW w:w="91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25" w:beforeAutospacing="0" w:after="225" w:afterAutospacing="0"/>
              <w:ind w:left="0" w:right="0"/>
              <w:jc w:val="left"/>
              <w:textAlignment w:val="auto"/>
              <w:outlineLvl w:val="9"/>
              <w:rPr>
                <w:rFonts w:hint="eastAsia" w:ascii="仿宋" w:hAnsi="仿宋" w:eastAsia="仿宋" w:cs="仿宋"/>
                <w:b w:val="0"/>
                <w:bCs/>
                <w:sz w:val="28"/>
                <w:szCs w:val="28"/>
              </w:rPr>
            </w:pPr>
            <w:r>
              <w:rPr>
                <w:rFonts w:hint="eastAsia" w:ascii="仿宋" w:hAnsi="仿宋" w:eastAsia="仿宋" w:cs="仿宋"/>
                <w:b w:val="0"/>
                <w:bCs/>
                <w:i w:val="0"/>
                <w:caps w:val="0"/>
                <w:color w:val="333333"/>
                <w:spacing w:val="0"/>
                <w:sz w:val="28"/>
                <w:szCs w:val="28"/>
              </w:rPr>
              <w:t>套</w:t>
            </w:r>
          </w:p>
        </w:tc>
        <w:tc>
          <w:tcPr>
            <w:tcW w:w="178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kinsoku/>
              <w:overflowPunct/>
              <w:topLinePunct w:val="0"/>
              <w:autoSpaceDE/>
              <w:autoSpaceDN/>
              <w:bidi w:val="0"/>
              <w:adjustRightInd/>
              <w:snapToGrid/>
              <w:textAlignment w:val="auto"/>
              <w:outlineLvl w:val="9"/>
              <w:rPr>
                <w:rFonts w:hint="eastAsia" w:ascii="仿宋" w:hAnsi="仿宋" w:eastAsia="仿宋" w:cs="仿宋"/>
                <w:b w:val="0"/>
                <w:bCs/>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c>
          <w:tcPr>
            <w:tcW w:w="100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25" w:beforeAutospacing="0" w:after="225" w:afterAutospacing="0"/>
              <w:ind w:left="0" w:right="0"/>
              <w:jc w:val="left"/>
              <w:textAlignment w:val="auto"/>
              <w:outlineLvl w:val="9"/>
              <w:rPr>
                <w:rFonts w:hint="eastAsia" w:ascii="仿宋" w:hAnsi="仿宋" w:eastAsia="仿宋" w:cs="仿宋"/>
                <w:b w:val="0"/>
                <w:bCs/>
                <w:sz w:val="28"/>
                <w:szCs w:val="28"/>
              </w:rPr>
            </w:pPr>
            <w:r>
              <w:rPr>
                <w:rFonts w:hint="eastAsia" w:ascii="仿宋" w:hAnsi="仿宋" w:eastAsia="仿宋" w:cs="仿宋"/>
                <w:b w:val="0"/>
                <w:bCs/>
                <w:i w:val="0"/>
                <w:caps w:val="0"/>
                <w:color w:val="333333"/>
                <w:spacing w:val="0"/>
                <w:sz w:val="28"/>
                <w:szCs w:val="28"/>
              </w:rPr>
              <w:t>3</w:t>
            </w:r>
          </w:p>
        </w:tc>
        <w:tc>
          <w:tcPr>
            <w:tcW w:w="393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25" w:beforeAutospacing="0" w:after="225" w:afterAutospacing="0"/>
              <w:ind w:left="0" w:right="0"/>
              <w:jc w:val="left"/>
              <w:textAlignment w:val="auto"/>
              <w:outlineLvl w:val="9"/>
              <w:rPr>
                <w:rFonts w:hint="eastAsia" w:ascii="仿宋" w:hAnsi="仿宋" w:eastAsia="仿宋" w:cs="仿宋"/>
                <w:b w:val="0"/>
                <w:bCs/>
                <w:sz w:val="28"/>
                <w:szCs w:val="28"/>
              </w:rPr>
            </w:pPr>
            <w:r>
              <w:rPr>
                <w:rFonts w:hint="eastAsia" w:ascii="仿宋" w:hAnsi="仿宋" w:eastAsia="仿宋" w:cs="仿宋"/>
                <w:b w:val="0"/>
                <w:bCs/>
                <w:i w:val="0"/>
                <w:caps w:val="0"/>
                <w:color w:val="333333"/>
                <w:spacing w:val="0"/>
                <w:sz w:val="28"/>
                <w:szCs w:val="28"/>
              </w:rPr>
              <w:t>人工智能教学资源云平台</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25" w:beforeAutospacing="0" w:after="225" w:afterAutospacing="0"/>
              <w:ind w:left="0" w:right="0"/>
              <w:jc w:val="left"/>
              <w:textAlignment w:val="auto"/>
              <w:outlineLvl w:val="9"/>
              <w:rPr>
                <w:rFonts w:hint="eastAsia" w:ascii="仿宋" w:hAnsi="仿宋" w:eastAsia="仿宋" w:cs="仿宋"/>
                <w:b w:val="0"/>
                <w:bCs/>
                <w:sz w:val="28"/>
                <w:szCs w:val="28"/>
              </w:rPr>
            </w:pPr>
            <w:r>
              <w:rPr>
                <w:rFonts w:hint="eastAsia" w:ascii="仿宋" w:hAnsi="仿宋" w:eastAsia="仿宋" w:cs="仿宋"/>
                <w:b w:val="0"/>
                <w:bCs/>
                <w:i w:val="0"/>
                <w:caps w:val="0"/>
                <w:color w:val="333333"/>
                <w:spacing w:val="0"/>
                <w:sz w:val="28"/>
                <w:szCs w:val="28"/>
              </w:rPr>
              <w:t>1</w:t>
            </w:r>
          </w:p>
        </w:tc>
        <w:tc>
          <w:tcPr>
            <w:tcW w:w="91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25" w:beforeAutospacing="0" w:after="225" w:afterAutospacing="0"/>
              <w:ind w:left="0" w:right="0"/>
              <w:jc w:val="left"/>
              <w:textAlignment w:val="auto"/>
              <w:outlineLvl w:val="9"/>
              <w:rPr>
                <w:rFonts w:hint="eastAsia" w:ascii="仿宋" w:hAnsi="仿宋" w:eastAsia="仿宋" w:cs="仿宋"/>
                <w:b w:val="0"/>
                <w:bCs/>
                <w:sz w:val="28"/>
                <w:szCs w:val="28"/>
              </w:rPr>
            </w:pPr>
            <w:r>
              <w:rPr>
                <w:rFonts w:hint="eastAsia" w:ascii="仿宋" w:hAnsi="仿宋" w:eastAsia="仿宋" w:cs="仿宋"/>
                <w:b w:val="0"/>
                <w:bCs/>
                <w:i w:val="0"/>
                <w:caps w:val="0"/>
                <w:color w:val="333333"/>
                <w:spacing w:val="0"/>
                <w:sz w:val="28"/>
                <w:szCs w:val="28"/>
              </w:rPr>
              <w:t>套</w:t>
            </w:r>
          </w:p>
        </w:tc>
        <w:tc>
          <w:tcPr>
            <w:tcW w:w="178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25" w:beforeAutospacing="0" w:after="225" w:afterAutospacing="0"/>
              <w:ind w:left="0" w:right="0"/>
              <w:jc w:val="left"/>
              <w:textAlignment w:val="auto"/>
              <w:outlineLvl w:val="9"/>
              <w:rPr>
                <w:rFonts w:hint="eastAsia" w:ascii="仿宋" w:hAnsi="仿宋" w:eastAsia="仿宋" w:cs="仿宋"/>
                <w:b w:val="0"/>
                <w:bCs/>
                <w:sz w:val="28"/>
                <w:szCs w:val="28"/>
              </w:rPr>
            </w:pPr>
            <w:r>
              <w:rPr>
                <w:rFonts w:hint="eastAsia" w:ascii="仿宋" w:hAnsi="仿宋" w:eastAsia="仿宋" w:cs="仿宋"/>
                <w:b w:val="0"/>
                <w:bCs/>
                <w:i w:val="0"/>
                <w:caps w:val="0"/>
                <w:color w:val="333333"/>
                <w:spacing w:val="0"/>
                <w:sz w:val="28"/>
                <w:szCs w:val="28"/>
              </w:rPr>
              <w:t>是</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c>
          <w:tcPr>
            <w:tcW w:w="100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25" w:beforeAutospacing="0" w:after="225" w:afterAutospacing="0"/>
              <w:ind w:left="0" w:right="0"/>
              <w:jc w:val="left"/>
              <w:textAlignment w:val="auto"/>
              <w:outlineLvl w:val="9"/>
              <w:rPr>
                <w:rFonts w:hint="eastAsia" w:ascii="仿宋" w:hAnsi="仿宋" w:eastAsia="仿宋" w:cs="仿宋"/>
                <w:b w:val="0"/>
                <w:bCs/>
                <w:sz w:val="28"/>
                <w:szCs w:val="28"/>
              </w:rPr>
            </w:pPr>
            <w:r>
              <w:rPr>
                <w:rFonts w:hint="eastAsia" w:ascii="仿宋" w:hAnsi="仿宋" w:eastAsia="仿宋" w:cs="仿宋"/>
                <w:b w:val="0"/>
                <w:bCs/>
                <w:i w:val="0"/>
                <w:caps w:val="0"/>
                <w:color w:val="333333"/>
                <w:spacing w:val="0"/>
                <w:sz w:val="28"/>
                <w:szCs w:val="28"/>
              </w:rPr>
              <w:t>4</w:t>
            </w:r>
          </w:p>
        </w:tc>
        <w:tc>
          <w:tcPr>
            <w:tcW w:w="393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25" w:beforeAutospacing="0" w:after="225" w:afterAutospacing="0"/>
              <w:ind w:left="0" w:right="0"/>
              <w:jc w:val="left"/>
              <w:textAlignment w:val="auto"/>
              <w:outlineLvl w:val="9"/>
              <w:rPr>
                <w:rFonts w:hint="eastAsia" w:ascii="仿宋" w:hAnsi="仿宋" w:eastAsia="仿宋" w:cs="仿宋"/>
                <w:b w:val="0"/>
                <w:bCs/>
                <w:sz w:val="28"/>
                <w:szCs w:val="28"/>
              </w:rPr>
            </w:pPr>
            <w:r>
              <w:rPr>
                <w:rFonts w:hint="eastAsia" w:ascii="仿宋" w:hAnsi="仿宋" w:eastAsia="仿宋" w:cs="仿宋"/>
                <w:b w:val="0"/>
                <w:bCs/>
                <w:i w:val="0"/>
                <w:caps w:val="0"/>
                <w:color w:val="333333"/>
                <w:spacing w:val="0"/>
                <w:sz w:val="28"/>
                <w:szCs w:val="28"/>
              </w:rPr>
              <w:t>《中小学人工智能教育探索》</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25" w:beforeAutospacing="0" w:after="225" w:afterAutospacing="0"/>
              <w:ind w:left="0" w:right="0"/>
              <w:jc w:val="left"/>
              <w:textAlignment w:val="auto"/>
              <w:outlineLvl w:val="9"/>
              <w:rPr>
                <w:rFonts w:hint="eastAsia" w:ascii="仿宋" w:hAnsi="仿宋" w:eastAsia="仿宋" w:cs="仿宋"/>
                <w:b w:val="0"/>
                <w:bCs/>
                <w:sz w:val="28"/>
                <w:szCs w:val="28"/>
              </w:rPr>
            </w:pPr>
            <w:r>
              <w:rPr>
                <w:rFonts w:hint="eastAsia" w:ascii="仿宋" w:hAnsi="仿宋" w:eastAsia="仿宋" w:cs="仿宋"/>
                <w:b w:val="0"/>
                <w:bCs/>
                <w:i w:val="0"/>
                <w:caps w:val="0"/>
                <w:color w:val="333333"/>
                <w:spacing w:val="0"/>
                <w:sz w:val="28"/>
                <w:szCs w:val="28"/>
              </w:rPr>
              <w:t>1</w:t>
            </w:r>
          </w:p>
        </w:tc>
        <w:tc>
          <w:tcPr>
            <w:tcW w:w="91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25" w:beforeAutospacing="0" w:after="225" w:afterAutospacing="0"/>
              <w:ind w:left="0" w:right="0"/>
              <w:jc w:val="left"/>
              <w:textAlignment w:val="auto"/>
              <w:outlineLvl w:val="9"/>
              <w:rPr>
                <w:rFonts w:hint="eastAsia" w:ascii="仿宋" w:hAnsi="仿宋" w:eastAsia="仿宋" w:cs="仿宋"/>
                <w:b w:val="0"/>
                <w:bCs/>
                <w:sz w:val="28"/>
                <w:szCs w:val="28"/>
              </w:rPr>
            </w:pPr>
            <w:r>
              <w:rPr>
                <w:rFonts w:hint="eastAsia" w:ascii="仿宋" w:hAnsi="仿宋" w:eastAsia="仿宋" w:cs="仿宋"/>
                <w:b w:val="0"/>
                <w:bCs/>
                <w:i w:val="0"/>
                <w:caps w:val="0"/>
                <w:color w:val="333333"/>
                <w:spacing w:val="0"/>
                <w:sz w:val="28"/>
                <w:szCs w:val="28"/>
              </w:rPr>
              <w:t>套</w:t>
            </w:r>
          </w:p>
        </w:tc>
        <w:tc>
          <w:tcPr>
            <w:tcW w:w="178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kinsoku/>
              <w:overflowPunct/>
              <w:topLinePunct w:val="0"/>
              <w:autoSpaceDE/>
              <w:autoSpaceDN/>
              <w:bidi w:val="0"/>
              <w:adjustRightInd/>
              <w:snapToGrid/>
              <w:textAlignment w:val="auto"/>
              <w:outlineLvl w:val="9"/>
              <w:rPr>
                <w:rFonts w:hint="eastAsia" w:ascii="仿宋" w:hAnsi="仿宋" w:eastAsia="仿宋" w:cs="仿宋"/>
                <w:b w:val="0"/>
                <w:bCs/>
                <w:i w:val="0"/>
                <w:caps w:val="0"/>
                <w:color w:val="333333"/>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c>
          <w:tcPr>
            <w:tcW w:w="100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25" w:beforeAutospacing="0" w:after="225" w:afterAutospacing="0"/>
              <w:ind w:left="0" w:right="0"/>
              <w:jc w:val="left"/>
              <w:textAlignment w:val="auto"/>
              <w:outlineLvl w:val="9"/>
              <w:rPr>
                <w:rFonts w:hint="eastAsia" w:ascii="仿宋" w:hAnsi="仿宋" w:eastAsia="仿宋" w:cs="仿宋"/>
                <w:b w:val="0"/>
                <w:bCs/>
                <w:sz w:val="28"/>
                <w:szCs w:val="28"/>
              </w:rPr>
            </w:pPr>
            <w:r>
              <w:rPr>
                <w:rFonts w:hint="eastAsia" w:ascii="仿宋" w:hAnsi="仿宋" w:eastAsia="仿宋" w:cs="仿宋"/>
                <w:b w:val="0"/>
                <w:bCs/>
                <w:i w:val="0"/>
                <w:caps w:val="0"/>
                <w:color w:val="333333"/>
                <w:spacing w:val="0"/>
                <w:sz w:val="28"/>
                <w:szCs w:val="28"/>
              </w:rPr>
              <w:t>5</w:t>
            </w:r>
          </w:p>
        </w:tc>
        <w:tc>
          <w:tcPr>
            <w:tcW w:w="393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25" w:beforeAutospacing="0" w:after="225" w:afterAutospacing="0"/>
              <w:ind w:left="0" w:right="0"/>
              <w:jc w:val="left"/>
              <w:textAlignment w:val="auto"/>
              <w:outlineLvl w:val="9"/>
              <w:rPr>
                <w:rFonts w:hint="eastAsia" w:ascii="仿宋" w:hAnsi="仿宋" w:eastAsia="仿宋" w:cs="仿宋"/>
                <w:b w:val="0"/>
                <w:bCs/>
                <w:sz w:val="28"/>
                <w:szCs w:val="28"/>
              </w:rPr>
            </w:pPr>
            <w:r>
              <w:rPr>
                <w:rFonts w:hint="eastAsia" w:ascii="仿宋" w:hAnsi="仿宋" w:eastAsia="仿宋" w:cs="仿宋"/>
                <w:b w:val="0"/>
                <w:bCs/>
                <w:i w:val="0"/>
                <w:caps w:val="0"/>
                <w:color w:val="333333"/>
                <w:spacing w:val="0"/>
                <w:sz w:val="28"/>
                <w:szCs w:val="28"/>
              </w:rPr>
              <w:t>培训</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25" w:beforeAutospacing="0" w:after="225" w:afterAutospacing="0"/>
              <w:ind w:left="0" w:right="0"/>
              <w:jc w:val="left"/>
              <w:textAlignment w:val="auto"/>
              <w:outlineLvl w:val="9"/>
              <w:rPr>
                <w:rFonts w:hint="eastAsia" w:ascii="仿宋" w:hAnsi="仿宋" w:eastAsia="仿宋" w:cs="仿宋"/>
                <w:b w:val="0"/>
                <w:bCs/>
                <w:sz w:val="28"/>
                <w:szCs w:val="28"/>
              </w:rPr>
            </w:pPr>
            <w:r>
              <w:rPr>
                <w:rFonts w:hint="eastAsia" w:ascii="仿宋" w:hAnsi="仿宋" w:eastAsia="仿宋" w:cs="仿宋"/>
                <w:b w:val="0"/>
                <w:bCs/>
                <w:i w:val="0"/>
                <w:caps w:val="0"/>
                <w:color w:val="333333"/>
                <w:spacing w:val="0"/>
                <w:sz w:val="28"/>
                <w:szCs w:val="28"/>
              </w:rPr>
              <w:t>1</w:t>
            </w:r>
          </w:p>
        </w:tc>
        <w:tc>
          <w:tcPr>
            <w:tcW w:w="91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25" w:beforeAutospacing="0" w:after="225" w:afterAutospacing="0"/>
              <w:ind w:left="0" w:right="0"/>
              <w:jc w:val="left"/>
              <w:textAlignment w:val="auto"/>
              <w:outlineLvl w:val="9"/>
              <w:rPr>
                <w:rFonts w:hint="eastAsia" w:ascii="仿宋" w:hAnsi="仿宋" w:eastAsia="仿宋" w:cs="仿宋"/>
                <w:b w:val="0"/>
                <w:bCs/>
                <w:sz w:val="28"/>
                <w:szCs w:val="28"/>
              </w:rPr>
            </w:pPr>
            <w:r>
              <w:rPr>
                <w:rFonts w:hint="eastAsia" w:ascii="仿宋" w:hAnsi="仿宋" w:eastAsia="仿宋" w:cs="仿宋"/>
                <w:b w:val="0"/>
                <w:bCs/>
                <w:i w:val="0"/>
                <w:caps w:val="0"/>
                <w:color w:val="333333"/>
                <w:spacing w:val="0"/>
                <w:sz w:val="28"/>
                <w:szCs w:val="28"/>
              </w:rPr>
              <w:t>场</w:t>
            </w:r>
          </w:p>
        </w:tc>
        <w:tc>
          <w:tcPr>
            <w:tcW w:w="178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kinsoku/>
              <w:overflowPunct/>
              <w:topLinePunct w:val="0"/>
              <w:autoSpaceDE/>
              <w:autoSpaceDN/>
              <w:bidi w:val="0"/>
              <w:adjustRightInd/>
              <w:snapToGrid/>
              <w:textAlignment w:val="auto"/>
              <w:outlineLvl w:val="9"/>
              <w:rPr>
                <w:rFonts w:hint="eastAsia" w:ascii="仿宋" w:hAnsi="仿宋" w:eastAsia="仿宋" w:cs="仿宋"/>
                <w:b w:val="0"/>
                <w:bCs/>
                <w:i w:val="0"/>
                <w:caps w:val="0"/>
                <w:color w:val="333333"/>
                <w:spacing w:val="0"/>
                <w:sz w:val="28"/>
                <w:szCs w:val="28"/>
              </w:rPr>
            </w:pPr>
          </w:p>
        </w:tc>
      </w:tr>
    </w:tbl>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4、合同履行期限：合同签订后3个自然日内完成供货4个自然日完成安装、调试。</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本项目不接受联合体投标。</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二、合格的供应商资格条件：</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1.满足《中华人民共和国政府采购法》第二十二条规定；</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bookmarkStart w:id="11" w:name="_Toc28359081"/>
      <w:bookmarkEnd w:id="11"/>
      <w:bookmarkStart w:id="12" w:name="_Toc28359004"/>
      <w:bookmarkEnd w:id="12"/>
      <w:r>
        <w:rPr>
          <w:rStyle w:val="17"/>
          <w:rFonts w:hint="eastAsia" w:ascii="仿宋" w:hAnsi="仿宋" w:eastAsia="仿宋" w:cs="仿宋"/>
          <w:b w:val="0"/>
          <w:bCs/>
          <w:i w:val="0"/>
          <w:caps w:val="0"/>
          <w:color w:val="333333"/>
          <w:spacing w:val="0"/>
          <w:sz w:val="28"/>
          <w:szCs w:val="28"/>
        </w:rPr>
        <w:t>2.落实政府采购政策需满足的资格要求：/</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3.本项目的特定资格要求：</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1)供应商应具备《政府采购法》第二十二条规定的条件，提供下列材料：</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2)具有独立承担民事责任的能力(提供企业法人或者其他组织的营业执照)；</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3)具有良好的商业信誉和健全的财务会计制度（提供2020年财务状况报告或者2021年基本户开户银行出具的资信证明。）,若已对接“粤省事”“粤商通”“粤信签”等系统的，可以提供相关系统界面截图；</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4)具有履行合同所必需的设备和专业技术能力(提供书面声明)；</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5)有依法缴纳税收和社会保障资金的良好记录（提供2021年1月至投标截止之日前任意一个月依法缴纳税收相关证明材料；如依法免税，则须提供相应文件证明其依法免税,若已对接“粤省事”“粤商通”“粤信签”等系统的，可以提供相关系统界面截图）；</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6)提供2021年1月至投标截止之日前任意一个月依法缴纳社会保障资金相关证明材料；如依法不需要缴纳社会保障资金，则须提供相应文件证明其依法不需要缴纳社会保障资金,若已对接“粤省事”“粤商通”“粤信签”等系统的，可以提供相关系统界面截图）；</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7)参加政府采购活动前三年内，在经营活动中没有重大违法记录（提供书面声明）；</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8)法律、行政法规规定的其他条件(提供书面声明)；</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9)供应商未被列入“信用中国”网站(www.creditchina.gov.cn)“记录失信被执行人或重大税收违法案件当事人名单”记录名单；不处于中国政府采购网(www.ccgp.gov.cn)“政府采购严重违法失信行为信息记录”中的禁止参加政府采购活动期间。（以采购代理机构于报价截止日当天在“信用中国”网站（www.creditchina.gov.cn）及中国政府采购网（http://www.ccgp.gov.cn/）查询结果为准，如相关失信记录已失效，供应商需提供相关证明资料）；</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10)本项目不接受联合体投标。</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三、获取磋商文件的时间、地点、方式及磋商文件售价</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符合资格的供应商应当在2021年8月12日起至2021年 8月18日期间（工作日上午9：00-12：00和下午2：00-5：00时，法定节假日除外）请将投标登记资料（①按照上述“申请人的资格要求”的要求提供完整的资料；②若购买竞争性磋商文件经办人如是法定代表人，需提供法定代表人证明书及法定代表人身份证复印件；若购买竞争性磋商文件是供应商人授权代表，需提供法定代表人证明书、法定代表人授权委托书及授权代表身份证复印件。）盖章后的扫描件发至采购代理机构邮箱（E－mail：gdJhzb@126.com），发送邮件时，请务必在邮件主题里备注:**项目**单位投标登记资料,磋商文件每套售价300元（人民币），售后不退，采购代理机构开具收据，资料发送后，供应商应电话通知采购代理（电话：13352820387），经采购代理机构工作人员确认后办理相关手续。在任何情况下采购代理机构对邮寄过程中发生的迟交或遗失均不承担责任。</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地点：网上邮件</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方式：在线获取</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售价：300元</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四、投标截止时间、开标时间、地点公告期限</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1、递交响应文件时间：2021年8月24日9时00分至2021年 8 月24 日9时30分（北京时间）</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2、投标截止及开标时间：2021年8月 24日9时30分（北京时间）</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3、开标地点：详见竞争性磋商文件。</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4、本公告期限（3个工作日）自2021年 8月12日起至2021年8月 16日止，供应商认为磋商文件的内容损害其权益的，可以在有关规定的期限内以书面形式（加盖单位公章，电话咨询或传真或电邮形式无效）向采购人或者采购代理提出质疑，供应商对采购文件提出质疑的，应当按照国家有关规定附送有关证明材料。</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五、其他补充事宜</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1、需要落实的政府采购政策：《政府采购促进中小企业发展管理办法》的通知（财库〔2020〕46号）、《关于政府采购支持监狱企业发展有关问题的通知》(财库〔2014〕68号)、《关于促进残疾人就业政府采购政策的通知》（财库〔2017〕141号)、《关于环境标志产品政府采购实施的意见》（财库〔2006〕90号）、《节能产品政府采购实施意见》的通知（财库〔2004〕185号）、《关于调整优化节能产品、环境标志产品政府采购执行机制的通知》（财库〔2019〕9号）、《转发财政部发展改革委生态环境部市场监管总局关于调整优化节能产品环境标志产品政府采购执行机制的通知》（粤财采购）〔2019〕1号、《关于运用政府采购政策支持脱贫攻坚的通知》（财库[2019]27号）等。</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2、本项目的磋商公告及相关信息在相关法定媒体【广州市黄埔区人民政府网（http://www.hp.gov.cn/）、中国政府采购网（http://www.ccgp.gov.cn）、广东建海工程项目管理有限公司网站（http://www.gdjianhai.com）】上公布，并视为有效送达，不再另行通知。</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六、采购人的名称、地址和联系方式：</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采 购 人：广州市黄埔区双沙中学</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地</w:t>
      </w:r>
      <w:r>
        <w:rPr>
          <w:rStyle w:val="17"/>
          <w:rFonts w:hint="eastAsia" w:ascii="仿宋" w:hAnsi="仿宋" w:cs="仿宋"/>
          <w:b w:val="0"/>
          <w:bCs/>
          <w:i w:val="0"/>
          <w:caps w:val="0"/>
          <w:color w:val="333333"/>
          <w:spacing w:val="0"/>
          <w:sz w:val="28"/>
          <w:szCs w:val="28"/>
          <w:lang w:val="en-US" w:eastAsia="zh-CN"/>
        </w:rPr>
        <w:t xml:space="preserve">    </w:t>
      </w:r>
      <w:r>
        <w:rPr>
          <w:rStyle w:val="17"/>
          <w:rFonts w:hint="eastAsia" w:ascii="仿宋" w:hAnsi="仿宋" w:eastAsia="仿宋" w:cs="仿宋"/>
          <w:b w:val="0"/>
          <w:bCs/>
          <w:i w:val="0"/>
          <w:caps w:val="0"/>
          <w:color w:val="333333"/>
          <w:spacing w:val="0"/>
          <w:sz w:val="28"/>
          <w:szCs w:val="28"/>
        </w:rPr>
        <w:t>址：广州市黄埔区信华路6号</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联 系 人：金老师</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电</w:t>
      </w:r>
      <w:r>
        <w:rPr>
          <w:rStyle w:val="17"/>
          <w:rFonts w:hint="eastAsia" w:ascii="仿宋" w:hAnsi="仿宋" w:cs="仿宋"/>
          <w:b w:val="0"/>
          <w:bCs/>
          <w:i w:val="0"/>
          <w:caps w:val="0"/>
          <w:color w:val="333333"/>
          <w:spacing w:val="0"/>
          <w:sz w:val="28"/>
          <w:szCs w:val="28"/>
          <w:lang w:val="en-US" w:eastAsia="zh-CN"/>
        </w:rPr>
        <w:t xml:space="preserve">    </w:t>
      </w:r>
      <w:r>
        <w:rPr>
          <w:rStyle w:val="17"/>
          <w:rFonts w:hint="eastAsia" w:ascii="仿宋" w:hAnsi="仿宋" w:eastAsia="仿宋" w:cs="仿宋"/>
          <w:b w:val="0"/>
          <w:bCs/>
          <w:i w:val="0"/>
          <w:caps w:val="0"/>
          <w:color w:val="333333"/>
          <w:spacing w:val="0"/>
          <w:sz w:val="28"/>
          <w:szCs w:val="28"/>
        </w:rPr>
        <w:t>话：020-82493709</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七、采购代理机构的名称、地址和联系方式：</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采购代理机构：广东建海工程项目管理有限公司</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联 系 人：陈先生</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地址：广东省广州市黄埔区科汇二街13号A2栋903</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电</w:t>
      </w:r>
      <w:r>
        <w:rPr>
          <w:rStyle w:val="17"/>
          <w:rFonts w:hint="eastAsia" w:ascii="仿宋" w:hAnsi="仿宋" w:cs="仿宋"/>
          <w:b w:val="0"/>
          <w:bCs/>
          <w:i w:val="0"/>
          <w:caps w:val="0"/>
          <w:color w:val="333333"/>
          <w:spacing w:val="0"/>
          <w:sz w:val="28"/>
          <w:szCs w:val="28"/>
          <w:lang w:val="en-US" w:eastAsia="zh-CN"/>
        </w:rPr>
        <w:t xml:space="preserve">    </w:t>
      </w:r>
      <w:r>
        <w:rPr>
          <w:rStyle w:val="17"/>
          <w:rFonts w:hint="eastAsia" w:ascii="仿宋" w:hAnsi="仿宋" w:eastAsia="仿宋" w:cs="仿宋"/>
          <w:b w:val="0"/>
          <w:bCs/>
          <w:i w:val="0"/>
          <w:caps w:val="0"/>
          <w:color w:val="333333"/>
          <w:spacing w:val="0"/>
          <w:sz w:val="28"/>
          <w:szCs w:val="28"/>
        </w:rPr>
        <w:t>话：13580552962</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E-mail:</w:t>
      </w:r>
      <w:r>
        <w:rPr>
          <w:rStyle w:val="17"/>
          <w:rFonts w:hint="eastAsia" w:ascii="仿宋" w:hAnsi="仿宋" w:eastAsia="仿宋" w:cs="仿宋"/>
          <w:b w:val="0"/>
          <w:bCs/>
          <w:i w:val="0"/>
          <w:caps w:val="0"/>
          <w:color w:val="333333"/>
          <w:spacing w:val="0"/>
          <w:sz w:val="28"/>
          <w:szCs w:val="28"/>
        </w:rPr>
        <w:fldChar w:fldCharType="begin"/>
      </w:r>
      <w:r>
        <w:rPr>
          <w:rStyle w:val="17"/>
          <w:rFonts w:hint="eastAsia" w:ascii="仿宋" w:hAnsi="仿宋" w:eastAsia="仿宋" w:cs="仿宋"/>
          <w:b w:val="0"/>
          <w:bCs/>
          <w:i w:val="0"/>
          <w:caps w:val="0"/>
          <w:color w:val="333333"/>
          <w:spacing w:val="0"/>
          <w:sz w:val="28"/>
          <w:szCs w:val="28"/>
        </w:rPr>
        <w:instrText xml:space="preserve"> HYPERLINK "mailto:2926988794@qq.com" </w:instrText>
      </w:r>
      <w:r>
        <w:rPr>
          <w:rStyle w:val="17"/>
          <w:rFonts w:hint="eastAsia" w:ascii="仿宋" w:hAnsi="仿宋" w:eastAsia="仿宋" w:cs="仿宋"/>
          <w:b w:val="0"/>
          <w:bCs/>
          <w:i w:val="0"/>
          <w:caps w:val="0"/>
          <w:color w:val="333333"/>
          <w:spacing w:val="0"/>
          <w:sz w:val="28"/>
          <w:szCs w:val="28"/>
        </w:rPr>
        <w:fldChar w:fldCharType="separate"/>
      </w:r>
      <w:r>
        <w:rPr>
          <w:rStyle w:val="17"/>
          <w:rFonts w:hint="eastAsia" w:ascii="仿宋" w:hAnsi="仿宋" w:eastAsia="仿宋" w:cs="仿宋"/>
          <w:b w:val="0"/>
          <w:bCs/>
          <w:i w:val="0"/>
          <w:caps w:val="0"/>
          <w:color w:val="333333"/>
          <w:spacing w:val="0"/>
          <w:sz w:val="28"/>
          <w:szCs w:val="28"/>
        </w:rPr>
        <w:t>gdJhzb@126.com</w:t>
      </w:r>
      <w:r>
        <w:rPr>
          <w:rStyle w:val="17"/>
          <w:rFonts w:hint="eastAsia" w:ascii="仿宋" w:hAnsi="仿宋" w:eastAsia="仿宋" w:cs="仿宋"/>
          <w:b w:val="0"/>
          <w:bCs/>
          <w:i w:val="0"/>
          <w:caps w:val="0"/>
          <w:color w:val="333333"/>
          <w:spacing w:val="0"/>
          <w:sz w:val="28"/>
          <w:szCs w:val="28"/>
        </w:rPr>
        <w:fldChar w:fldCharType="end"/>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网址：</w:t>
      </w:r>
      <w:r>
        <w:rPr>
          <w:rStyle w:val="17"/>
          <w:rFonts w:hint="eastAsia" w:ascii="仿宋" w:hAnsi="仿宋" w:eastAsia="仿宋" w:cs="仿宋"/>
          <w:b w:val="0"/>
          <w:bCs/>
          <w:i w:val="0"/>
          <w:caps w:val="0"/>
          <w:color w:val="333333"/>
          <w:spacing w:val="0"/>
          <w:sz w:val="28"/>
          <w:szCs w:val="28"/>
        </w:rPr>
        <w:fldChar w:fldCharType="begin"/>
      </w:r>
      <w:r>
        <w:rPr>
          <w:rStyle w:val="17"/>
          <w:rFonts w:hint="eastAsia" w:ascii="仿宋" w:hAnsi="仿宋" w:eastAsia="仿宋" w:cs="仿宋"/>
          <w:b w:val="0"/>
          <w:bCs/>
          <w:i w:val="0"/>
          <w:caps w:val="0"/>
          <w:color w:val="333333"/>
          <w:spacing w:val="0"/>
          <w:sz w:val="28"/>
          <w:szCs w:val="28"/>
        </w:rPr>
        <w:instrText xml:space="preserve"> HYPERLINK "http://www.jinliang.net/" </w:instrText>
      </w:r>
      <w:r>
        <w:rPr>
          <w:rStyle w:val="17"/>
          <w:rFonts w:hint="eastAsia" w:ascii="仿宋" w:hAnsi="仿宋" w:eastAsia="仿宋" w:cs="仿宋"/>
          <w:b w:val="0"/>
          <w:bCs/>
          <w:i w:val="0"/>
          <w:caps w:val="0"/>
          <w:color w:val="333333"/>
          <w:spacing w:val="0"/>
          <w:sz w:val="28"/>
          <w:szCs w:val="28"/>
        </w:rPr>
        <w:fldChar w:fldCharType="separate"/>
      </w:r>
      <w:r>
        <w:rPr>
          <w:rStyle w:val="17"/>
          <w:rFonts w:hint="eastAsia" w:ascii="仿宋" w:hAnsi="仿宋" w:eastAsia="仿宋" w:cs="仿宋"/>
          <w:b w:val="0"/>
          <w:bCs/>
          <w:i w:val="0"/>
          <w:caps w:val="0"/>
          <w:color w:val="333333"/>
          <w:spacing w:val="0"/>
          <w:sz w:val="28"/>
          <w:szCs w:val="28"/>
        </w:rPr>
        <w:t>http://www.gdjianhai.com/</w:t>
      </w:r>
      <w:r>
        <w:rPr>
          <w:rStyle w:val="17"/>
          <w:rFonts w:hint="eastAsia" w:ascii="仿宋" w:hAnsi="仿宋" w:eastAsia="仿宋" w:cs="仿宋"/>
          <w:b w:val="0"/>
          <w:bCs/>
          <w:i w:val="0"/>
          <w:caps w:val="0"/>
          <w:color w:val="333333"/>
          <w:spacing w:val="0"/>
          <w:sz w:val="28"/>
          <w:szCs w:val="28"/>
        </w:rPr>
        <w:fldChar w:fldCharType="end"/>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采 购 人：广州市黄埔区双沙中学</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rPr>
          <w:rStyle w:val="17"/>
          <w:rFonts w:hint="eastAsia" w:ascii="仿宋" w:hAnsi="仿宋" w:eastAsia="仿宋" w:cs="仿宋"/>
          <w:b w:val="0"/>
          <w:bCs/>
          <w:i w:val="0"/>
          <w:caps w:val="0"/>
          <w:color w:val="333333"/>
          <w:spacing w:val="0"/>
          <w:sz w:val="28"/>
          <w:szCs w:val="28"/>
        </w:rPr>
      </w:pPr>
      <w:r>
        <w:rPr>
          <w:rStyle w:val="17"/>
          <w:rFonts w:hint="eastAsia" w:ascii="仿宋" w:hAnsi="仿宋" w:eastAsia="仿宋" w:cs="仿宋"/>
          <w:b w:val="0"/>
          <w:bCs/>
          <w:i w:val="0"/>
          <w:caps w:val="0"/>
          <w:color w:val="333333"/>
          <w:spacing w:val="0"/>
          <w:sz w:val="28"/>
          <w:szCs w:val="28"/>
        </w:rPr>
        <w:t>采购代理机构：广东建海工程项目管理有限公司</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9"/>
      </w:pPr>
      <w:r>
        <w:rPr>
          <w:rStyle w:val="17"/>
          <w:rFonts w:hint="eastAsia" w:ascii="仿宋" w:hAnsi="仿宋" w:eastAsia="仿宋" w:cs="仿宋"/>
          <w:b w:val="0"/>
          <w:bCs/>
          <w:i w:val="0"/>
          <w:caps w:val="0"/>
          <w:color w:val="333333"/>
          <w:spacing w:val="0"/>
          <w:sz w:val="28"/>
          <w:szCs w:val="28"/>
        </w:rPr>
        <w:t>发布日期：2021年 8月 12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804F49"/>
    <w:rsid w:val="02B65132"/>
    <w:rsid w:val="036B15B8"/>
    <w:rsid w:val="042421E7"/>
    <w:rsid w:val="05E44CDB"/>
    <w:rsid w:val="074D3145"/>
    <w:rsid w:val="07AA6579"/>
    <w:rsid w:val="07F34C7F"/>
    <w:rsid w:val="086B0FCE"/>
    <w:rsid w:val="0AF03C69"/>
    <w:rsid w:val="0B6A7B9E"/>
    <w:rsid w:val="0D0079C2"/>
    <w:rsid w:val="0D0158C7"/>
    <w:rsid w:val="0D3D5DCE"/>
    <w:rsid w:val="0FD36CD7"/>
    <w:rsid w:val="10E33C98"/>
    <w:rsid w:val="11DC7FFE"/>
    <w:rsid w:val="12CC5A6C"/>
    <w:rsid w:val="18901E59"/>
    <w:rsid w:val="1BAB5150"/>
    <w:rsid w:val="1BBE25E9"/>
    <w:rsid w:val="1C633893"/>
    <w:rsid w:val="1E29333F"/>
    <w:rsid w:val="1EEA1E84"/>
    <w:rsid w:val="1FF8046D"/>
    <w:rsid w:val="20656C2B"/>
    <w:rsid w:val="20CB0CC0"/>
    <w:rsid w:val="219C3E14"/>
    <w:rsid w:val="21B6625F"/>
    <w:rsid w:val="22C8536B"/>
    <w:rsid w:val="24295BE5"/>
    <w:rsid w:val="247A0B35"/>
    <w:rsid w:val="264E3F9C"/>
    <w:rsid w:val="27020495"/>
    <w:rsid w:val="27AB3A2D"/>
    <w:rsid w:val="27FF6271"/>
    <w:rsid w:val="281907B9"/>
    <w:rsid w:val="285E1466"/>
    <w:rsid w:val="2A170C8B"/>
    <w:rsid w:val="2D605087"/>
    <w:rsid w:val="2D634C7A"/>
    <w:rsid w:val="2E7C502C"/>
    <w:rsid w:val="318427DA"/>
    <w:rsid w:val="31A554D3"/>
    <w:rsid w:val="322E7D01"/>
    <w:rsid w:val="327F40E7"/>
    <w:rsid w:val="3305402C"/>
    <w:rsid w:val="33427D28"/>
    <w:rsid w:val="344876A6"/>
    <w:rsid w:val="34D7022D"/>
    <w:rsid w:val="36710FE9"/>
    <w:rsid w:val="36B3672F"/>
    <w:rsid w:val="36D84728"/>
    <w:rsid w:val="378757C0"/>
    <w:rsid w:val="382402A2"/>
    <w:rsid w:val="383D618E"/>
    <w:rsid w:val="397A40F4"/>
    <w:rsid w:val="39D333A9"/>
    <w:rsid w:val="3A0E4FA8"/>
    <w:rsid w:val="3A5B5544"/>
    <w:rsid w:val="3AEA0407"/>
    <w:rsid w:val="3B5A0E52"/>
    <w:rsid w:val="3C125344"/>
    <w:rsid w:val="3C981453"/>
    <w:rsid w:val="3DB75D2B"/>
    <w:rsid w:val="3E657A94"/>
    <w:rsid w:val="3E666219"/>
    <w:rsid w:val="3F1C27AC"/>
    <w:rsid w:val="3F556828"/>
    <w:rsid w:val="401C7A51"/>
    <w:rsid w:val="41545457"/>
    <w:rsid w:val="42463C5C"/>
    <w:rsid w:val="44166990"/>
    <w:rsid w:val="44426D91"/>
    <w:rsid w:val="447D628C"/>
    <w:rsid w:val="451220E1"/>
    <w:rsid w:val="45246009"/>
    <w:rsid w:val="45797165"/>
    <w:rsid w:val="4627555B"/>
    <w:rsid w:val="465846B5"/>
    <w:rsid w:val="47AA7876"/>
    <w:rsid w:val="484E50DA"/>
    <w:rsid w:val="49926960"/>
    <w:rsid w:val="49FA25E6"/>
    <w:rsid w:val="4CC7796A"/>
    <w:rsid w:val="50537B72"/>
    <w:rsid w:val="50A7785A"/>
    <w:rsid w:val="50BF0897"/>
    <w:rsid w:val="510D63CB"/>
    <w:rsid w:val="5333735F"/>
    <w:rsid w:val="537B6B36"/>
    <w:rsid w:val="5503004A"/>
    <w:rsid w:val="551175A3"/>
    <w:rsid w:val="558E1980"/>
    <w:rsid w:val="56216207"/>
    <w:rsid w:val="56323DA0"/>
    <w:rsid w:val="58636652"/>
    <w:rsid w:val="589222DD"/>
    <w:rsid w:val="58D618E2"/>
    <w:rsid w:val="58E34FB6"/>
    <w:rsid w:val="599719FB"/>
    <w:rsid w:val="5AEB4EE2"/>
    <w:rsid w:val="5C7B2436"/>
    <w:rsid w:val="5D3B17D7"/>
    <w:rsid w:val="5DE56CE6"/>
    <w:rsid w:val="5FB04E00"/>
    <w:rsid w:val="60853901"/>
    <w:rsid w:val="61FD0714"/>
    <w:rsid w:val="61FD5014"/>
    <w:rsid w:val="621A2A36"/>
    <w:rsid w:val="64CE2D9A"/>
    <w:rsid w:val="67756E14"/>
    <w:rsid w:val="687C08EC"/>
    <w:rsid w:val="68C61E20"/>
    <w:rsid w:val="6AD025F1"/>
    <w:rsid w:val="6C253106"/>
    <w:rsid w:val="6C2F01A8"/>
    <w:rsid w:val="6EC40230"/>
    <w:rsid w:val="6F51544B"/>
    <w:rsid w:val="70570CB4"/>
    <w:rsid w:val="70CB4B06"/>
    <w:rsid w:val="75053256"/>
    <w:rsid w:val="759A7EC0"/>
    <w:rsid w:val="76115C6F"/>
    <w:rsid w:val="762C2895"/>
    <w:rsid w:val="769E774D"/>
    <w:rsid w:val="76E8727C"/>
    <w:rsid w:val="788A1777"/>
    <w:rsid w:val="7AB25E31"/>
    <w:rsid w:val="7AD5195B"/>
    <w:rsid w:val="7BFE6685"/>
    <w:rsid w:val="7C4D0C36"/>
    <w:rsid w:val="7C634018"/>
    <w:rsid w:val="7C8112C0"/>
    <w:rsid w:val="7D6B7F52"/>
    <w:rsid w:val="7E384CF8"/>
    <w:rsid w:val="7E402695"/>
    <w:rsid w:val="7EF936AE"/>
    <w:rsid w:val="7F5354C5"/>
    <w:rsid w:val="7F9432B9"/>
    <w:rsid w:val="7FB964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kern w:val="2"/>
      <w:sz w:val="28"/>
      <w:szCs w:val="22"/>
      <w:lang w:val="en-US" w:eastAsia="zh-CN" w:bidi="ar-SA"/>
    </w:rPr>
  </w:style>
  <w:style w:type="paragraph" w:styleId="3">
    <w:name w:val="heading 1"/>
    <w:basedOn w:val="1"/>
    <w:next w:val="1"/>
    <w:link w:val="20"/>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link w:val="21"/>
    <w:semiHidden/>
    <w:unhideWhenUsed/>
    <w:qFormat/>
    <w:uiPriority w:val="0"/>
    <w:pPr>
      <w:jc w:val="left"/>
      <w:outlineLvl w:val="1"/>
    </w:pPr>
    <w:rPr>
      <w:b/>
      <w:color w:val="000000" w:themeColor="text1"/>
      <w:sz w:val="28"/>
      <w:szCs w:val="21"/>
      <w14:textFill>
        <w14:solidFill>
          <w14:schemeClr w14:val="tx1"/>
        </w14:solidFill>
      </w14:textFill>
    </w:rPr>
  </w:style>
  <w:style w:type="paragraph" w:styleId="5">
    <w:name w:val="heading 3"/>
    <w:basedOn w:val="6"/>
    <w:next w:val="6"/>
    <w:link w:val="22"/>
    <w:semiHidden/>
    <w:unhideWhenUsed/>
    <w:qFormat/>
    <w:uiPriority w:val="0"/>
    <w:pPr>
      <w:keepNext/>
      <w:keepLines/>
      <w:spacing w:beforeLines="0" w:beforeAutospacing="0" w:afterLines="0" w:afterAutospacing="0"/>
      <w:jc w:val="center"/>
      <w:outlineLvl w:val="2"/>
    </w:pPr>
    <w:rPr>
      <w:rFonts w:ascii="宋体" w:hAnsi="宋体"/>
      <w:b/>
      <w:kern w:val="0"/>
      <w:sz w:val="24"/>
      <w:szCs w:val="24"/>
    </w:rPr>
  </w:style>
  <w:style w:type="paragraph" w:styleId="7">
    <w:name w:val="heading 4"/>
    <w:basedOn w:val="1"/>
    <w:next w:val="1"/>
    <w:semiHidden/>
    <w:unhideWhenUsed/>
    <w:qFormat/>
    <w:uiPriority w:val="0"/>
    <w:pPr>
      <w:keepNext/>
      <w:keepLines/>
      <w:spacing w:line="240" w:lineRule="auto"/>
      <w:jc w:val="center"/>
      <w:outlineLvl w:val="3"/>
    </w:pPr>
    <w:rPr>
      <w:rFonts w:ascii="Arial" w:hAnsi="Arial" w:eastAsia="仿宋"/>
      <w:b/>
      <w:bCs/>
      <w:sz w:val="28"/>
      <w:szCs w:val="28"/>
    </w:rPr>
  </w:style>
  <w:style w:type="character" w:default="1" w:styleId="16">
    <w:name w:val="Default Paragraph Font"/>
    <w:semiHidden/>
    <w:unhideWhenUsed/>
    <w:qFormat/>
    <w:uiPriority w:val="1"/>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6">
    <w:name w:val="Normal Indent"/>
    <w:basedOn w:val="1"/>
    <w:qFormat/>
    <w:uiPriority w:val="0"/>
    <w:pPr>
      <w:ind w:firstLine="420" w:firstLineChars="200"/>
    </w:pPr>
  </w:style>
  <w:style w:type="paragraph" w:styleId="8">
    <w:name w:val="Body Text First Indent"/>
    <w:basedOn w:val="9"/>
    <w:qFormat/>
    <w:uiPriority w:val="0"/>
    <w:pPr>
      <w:ind w:firstLine="0" w:firstLineChars="0"/>
      <w:jc w:val="left"/>
    </w:pPr>
    <w:rPr>
      <w:rFonts w:ascii="Times New Roman" w:hAnsi="Times New Roman" w:eastAsia="宋体"/>
      <w:kern w:val="2"/>
      <w:szCs w:val="24"/>
    </w:rPr>
  </w:style>
  <w:style w:type="paragraph" w:styleId="9">
    <w:name w:val="Body Text"/>
    <w:basedOn w:val="1"/>
    <w:qFormat/>
    <w:uiPriority w:val="0"/>
    <w:pPr>
      <w:spacing w:after="120" w:afterLines="0" w:afterAutospacing="0"/>
    </w:pPr>
  </w:style>
  <w:style w:type="paragraph" w:styleId="10">
    <w:name w:val="toc 3"/>
    <w:basedOn w:val="1"/>
    <w:next w:val="1"/>
    <w:qFormat/>
    <w:uiPriority w:val="0"/>
    <w:pPr>
      <w:ind w:left="840" w:leftChars="400"/>
    </w:pPr>
    <w:rPr>
      <w:rFonts w:ascii="Times New Roman" w:hAnsi="Times New Roman" w:eastAsia="仿宋"/>
      <w:sz w:val="28"/>
      <w:szCs w:val="21"/>
    </w:rPr>
  </w:style>
  <w:style w:type="paragraph" w:styleId="11">
    <w:name w:val="footer"/>
    <w:basedOn w:val="1"/>
    <w:next w:val="1"/>
    <w:qFormat/>
    <w:uiPriority w:val="0"/>
    <w:pPr>
      <w:tabs>
        <w:tab w:val="center" w:pos="4153"/>
        <w:tab w:val="right" w:pos="8306"/>
      </w:tabs>
      <w:snapToGrid w:val="0"/>
      <w:jc w:val="left"/>
    </w:pPr>
    <w:rPr>
      <w:sz w:val="24"/>
    </w:rPr>
  </w:style>
  <w:style w:type="paragraph" w:styleId="12">
    <w:name w:val="toc 1"/>
    <w:basedOn w:val="1"/>
    <w:next w:val="1"/>
    <w:qFormat/>
    <w:uiPriority w:val="0"/>
    <w:pPr>
      <w:tabs>
        <w:tab w:val="right" w:leader="dot" w:pos="9402"/>
      </w:tabs>
      <w:spacing w:line="240" w:lineRule="auto"/>
      <w:ind w:left="822" w:hanging="822"/>
      <w:jc w:val="center"/>
    </w:pPr>
    <w:rPr>
      <w:rFonts w:ascii="宋体" w:hAnsi="宋体" w:eastAsia="仿宋" w:cs="宋体"/>
      <w:sz w:val="32"/>
      <w:szCs w:val="21"/>
    </w:rPr>
  </w:style>
  <w:style w:type="paragraph" w:styleId="13">
    <w:name w:val="toc 2"/>
    <w:basedOn w:val="1"/>
    <w:next w:val="1"/>
    <w:qFormat/>
    <w:uiPriority w:val="0"/>
    <w:pPr>
      <w:tabs>
        <w:tab w:val="right" w:leader="dot" w:pos="9402"/>
      </w:tabs>
      <w:spacing w:line="240" w:lineRule="auto"/>
      <w:ind w:left="993" w:leftChars="202" w:hanging="569" w:hangingChars="237"/>
    </w:pPr>
    <w:rPr>
      <w:rFonts w:ascii="Times New Roman" w:hAnsi="Times New Roman" w:eastAsia="仿宋"/>
      <w:sz w:val="28"/>
      <w:szCs w:val="21"/>
    </w:rPr>
  </w:style>
  <w:style w:type="paragraph" w:styleId="14">
    <w:name w:val="Normal (Web)"/>
    <w:basedOn w:val="1"/>
    <w:qFormat/>
    <w:uiPriority w:val="0"/>
    <w:pPr>
      <w:spacing w:before="0" w:beforeAutospacing="1" w:after="0" w:afterAutospacing="1"/>
      <w:ind w:left="0" w:right="0"/>
      <w:jc w:val="left"/>
    </w:pPr>
    <w:rPr>
      <w:rFonts w:ascii="宋体" w:hAnsi="宋体" w:eastAsia="仿宋" w:cs="Times New Roman"/>
      <w:color w:val="000000"/>
      <w:kern w:val="0"/>
      <w:sz w:val="21"/>
      <w:szCs w:val="24"/>
      <w:lang w:val="en-US" w:eastAsia="zh-CN" w:bidi="ar"/>
    </w:rPr>
  </w:style>
  <w:style w:type="paragraph" w:styleId="15">
    <w:name w:val="Title"/>
    <w:basedOn w:val="1"/>
    <w:qFormat/>
    <w:uiPriority w:val="0"/>
    <w:pPr>
      <w:spacing w:before="240" w:beforeLines="0" w:beforeAutospacing="0" w:after="60" w:afterLines="0" w:afterAutospacing="0"/>
      <w:jc w:val="center"/>
      <w:outlineLvl w:val="0"/>
    </w:pPr>
    <w:rPr>
      <w:rFonts w:ascii="Arial" w:hAnsi="Arial"/>
      <w:b/>
      <w:sz w:val="32"/>
    </w:rPr>
  </w:style>
  <w:style w:type="character" w:styleId="17">
    <w:name w:val="Strong"/>
    <w:basedOn w:val="16"/>
    <w:qFormat/>
    <w:uiPriority w:val="0"/>
    <w:rPr>
      <w:b/>
    </w:rPr>
  </w:style>
  <w:style w:type="character" w:styleId="18">
    <w:name w:val="Hyperlink"/>
    <w:basedOn w:val="16"/>
    <w:qFormat/>
    <w:uiPriority w:val="0"/>
    <w:rPr>
      <w:color w:val="0000FF"/>
      <w:u w:val="single"/>
    </w:rPr>
  </w:style>
  <w:style w:type="character" w:customStyle="1" w:styleId="20">
    <w:name w:val="标题 1 Char"/>
    <w:basedOn w:val="16"/>
    <w:link w:val="3"/>
    <w:qFormat/>
    <w:uiPriority w:val="0"/>
    <w:rPr>
      <w:rFonts w:ascii="宋体" w:hAnsi="宋体" w:eastAsia="仿宋" w:cs="Times New Roman"/>
      <w:b/>
      <w:bCs/>
      <w:kern w:val="44"/>
      <w:sz w:val="32"/>
      <w:szCs w:val="24"/>
      <w:lang w:val="en-US" w:eastAsia="zh-CN" w:bidi="ar-SA"/>
    </w:rPr>
  </w:style>
  <w:style w:type="character" w:customStyle="1" w:styleId="21">
    <w:name w:val="标题 2 Char"/>
    <w:basedOn w:val="16"/>
    <w:link w:val="4"/>
    <w:qFormat/>
    <w:uiPriority w:val="99"/>
    <w:rPr>
      <w:rFonts w:ascii="Times New Roman" w:hAnsi="Times New Roman" w:eastAsia="仿宋" w:cs="Times New Roman"/>
      <w:b/>
      <w:bCs/>
      <w:color w:val="000000" w:themeColor="text1"/>
      <w:sz w:val="28"/>
      <w:szCs w:val="21"/>
      <w:lang w:val="en-US" w:eastAsia="zh-CN" w:bidi="ar-SA"/>
      <w14:textFill>
        <w14:solidFill>
          <w14:schemeClr w14:val="tx1"/>
        </w14:solidFill>
      </w14:textFill>
    </w:rPr>
  </w:style>
  <w:style w:type="character" w:customStyle="1" w:styleId="22">
    <w:name w:val="标题 3 Char"/>
    <w:link w:val="5"/>
    <w:qFormat/>
    <w:uiPriority w:val="0"/>
    <w:rPr>
      <w:rFonts w:ascii="宋体" w:hAnsi="宋体" w:eastAsia="仿宋" w:cs="Times New Roman"/>
      <w:b/>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2</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宇</dc:creator>
  <cp:lastModifiedBy>宇</cp:lastModifiedBy>
  <dcterms:modified xsi:type="dcterms:W3CDTF">2021-08-12T06:42:19Z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